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ook w:val="01E0" w:firstRow="1" w:lastRow="1" w:firstColumn="1" w:lastColumn="1" w:noHBand="0" w:noVBand="0"/>
      </w:tblPr>
      <w:tblGrid>
        <w:gridCol w:w="3608"/>
        <w:gridCol w:w="5680"/>
      </w:tblGrid>
      <w:tr w:rsidR="00D501F8" w:rsidRPr="00302206" w:rsidTr="00205CF2">
        <w:trPr>
          <w:jc w:val="center"/>
        </w:trPr>
        <w:tc>
          <w:tcPr>
            <w:tcW w:w="3608" w:type="dxa"/>
          </w:tcPr>
          <w:p w:rsidR="00D501F8" w:rsidRPr="00302206" w:rsidRDefault="00D501F8" w:rsidP="00205CF2">
            <w:pPr>
              <w:spacing w:before="0" w:after="0" w:line="240" w:lineRule="auto"/>
              <w:rPr>
                <w:b/>
                <w:bCs/>
                <w:sz w:val="26"/>
                <w:szCs w:val="26"/>
                <w:lang w:val="it-IT"/>
              </w:rPr>
            </w:pPr>
            <w:r w:rsidRPr="00302206">
              <w:rPr>
                <w:b/>
                <w:bCs/>
                <w:sz w:val="26"/>
                <w:szCs w:val="26"/>
                <w:lang w:val="it-IT"/>
              </w:rPr>
              <w:t>KIỂM TOÁN NHÀ NƯỚC</w:t>
            </w:r>
          </w:p>
          <w:p w:rsidR="00D501F8" w:rsidRPr="00302206" w:rsidRDefault="00D501F8" w:rsidP="00205CF2">
            <w:pPr>
              <w:spacing w:before="0" w:after="0" w:line="240" w:lineRule="auto"/>
              <w:rPr>
                <w:sz w:val="26"/>
                <w:szCs w:val="26"/>
                <w:lang w:val="it-IT"/>
              </w:rPr>
            </w:pPr>
            <w:r w:rsidRPr="00302206">
              <w:rPr>
                <w:noProof/>
                <w:lang w:val="en-US"/>
              </w:rPr>
              <mc:AlternateContent>
                <mc:Choice Requires="wps">
                  <w:drawing>
                    <wp:anchor distT="0" distB="0" distL="114300" distR="114300" simplePos="0" relativeHeight="251660288" behindDoc="0" locked="0" layoutInCell="1" allowOverlap="1">
                      <wp:simplePos x="0" y="0"/>
                      <wp:positionH relativeFrom="column">
                        <wp:posOffset>266700</wp:posOffset>
                      </wp:positionH>
                      <wp:positionV relativeFrom="paragraph">
                        <wp:posOffset>19685</wp:posOffset>
                      </wp:positionV>
                      <wp:extent cx="1600200" cy="0"/>
                      <wp:effectExtent l="13335" t="10160" r="5715" b="889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006810"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pt,1.55pt" to="14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ZHN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"/>
                  </w:pict>
                </mc:Fallback>
              </mc:AlternateContent>
            </w:r>
          </w:p>
          <w:p w:rsidR="00D501F8" w:rsidRPr="00302206" w:rsidRDefault="00D501F8" w:rsidP="00205CF2">
            <w:pPr>
              <w:spacing w:before="0" w:after="0" w:line="240" w:lineRule="auto"/>
              <w:rPr>
                <w:b/>
                <w:bCs/>
                <w:sz w:val="26"/>
                <w:szCs w:val="26"/>
                <w:lang w:val="it-IT"/>
              </w:rPr>
            </w:pPr>
          </w:p>
        </w:tc>
        <w:tc>
          <w:tcPr>
            <w:tcW w:w="5680" w:type="dxa"/>
          </w:tcPr>
          <w:p w:rsidR="00D501F8" w:rsidRPr="00302206" w:rsidRDefault="00D501F8" w:rsidP="00205CF2">
            <w:pPr>
              <w:spacing w:before="0" w:after="0" w:line="240" w:lineRule="auto"/>
              <w:rPr>
                <w:b/>
                <w:bCs/>
                <w:sz w:val="26"/>
                <w:szCs w:val="26"/>
                <w:lang w:val="it-IT"/>
              </w:rPr>
            </w:pPr>
            <w:r w:rsidRPr="00302206">
              <w:rPr>
                <w:b/>
                <w:bCs/>
                <w:sz w:val="26"/>
                <w:szCs w:val="26"/>
                <w:lang w:val="it-IT"/>
              </w:rPr>
              <w:t>CỘNG HOÀ XÃ HỘI CHỦ NGHĨA VIỆT NAM</w:t>
            </w:r>
          </w:p>
          <w:p w:rsidR="00D501F8" w:rsidRPr="00302206" w:rsidRDefault="00D501F8" w:rsidP="00205CF2">
            <w:pPr>
              <w:spacing w:before="0" w:after="0" w:line="240" w:lineRule="auto"/>
              <w:rPr>
                <w:b/>
                <w:bCs/>
                <w:sz w:val="26"/>
                <w:lang w:val="it-IT"/>
              </w:rPr>
            </w:pPr>
            <w:r w:rsidRPr="00302206">
              <w:rPr>
                <w:noProof/>
                <w:sz w:val="26"/>
                <w:lang w:val="en-US"/>
              </w:rPr>
              <mc:AlternateContent>
                <mc:Choice Requires="wps">
                  <w:drawing>
                    <wp:anchor distT="0" distB="0" distL="114300" distR="114300" simplePos="0" relativeHeight="251661312" behindDoc="0" locked="0" layoutInCell="1" allowOverlap="1">
                      <wp:simplePos x="0" y="0"/>
                      <wp:positionH relativeFrom="column">
                        <wp:posOffset>820420</wp:posOffset>
                      </wp:positionH>
                      <wp:positionV relativeFrom="paragraph">
                        <wp:posOffset>242570</wp:posOffset>
                      </wp:positionV>
                      <wp:extent cx="1866900" cy="0"/>
                      <wp:effectExtent l="10160" t="13970" r="889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559A3B"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9.1pt" to="211.6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"/>
                  </w:pict>
                </mc:Fallback>
              </mc:AlternateContent>
            </w:r>
            <w:r w:rsidRPr="00302206">
              <w:rPr>
                <w:b/>
                <w:bCs/>
                <w:sz w:val="26"/>
                <w:lang w:val="it-IT"/>
              </w:rPr>
              <w:t>Độc lập - Tự do - Hạnh phúc</w:t>
            </w:r>
          </w:p>
          <w:p w:rsidR="00D501F8" w:rsidRPr="00302206" w:rsidRDefault="00D501F8" w:rsidP="00205CF2">
            <w:pPr>
              <w:spacing w:before="0" w:after="0" w:line="240" w:lineRule="auto"/>
              <w:rPr>
                <w:sz w:val="6"/>
                <w:szCs w:val="6"/>
                <w:lang w:val="it-IT"/>
              </w:rPr>
            </w:pPr>
          </w:p>
        </w:tc>
      </w:tr>
    </w:tbl>
    <w:p w:rsidR="00D501F8" w:rsidRPr="00302206" w:rsidRDefault="00D501F8" w:rsidP="00D501F8">
      <w:pPr>
        <w:rPr>
          <w:b/>
        </w:rPr>
      </w:pPr>
      <w:r w:rsidRPr="00302206">
        <w:rPr>
          <w:b/>
        </w:rPr>
        <w:t>QUY ĐỊNH CHUẨN MỰC KIỂM TOÁN NHÀ NƯỚC SỐ 2810</w:t>
      </w:r>
    </w:p>
    <w:p w:rsidR="00D501F8" w:rsidRPr="00302206" w:rsidRDefault="00D501F8" w:rsidP="00D501F8">
      <w:pPr>
        <w:rPr>
          <w:b/>
          <w:iCs/>
          <w:szCs w:val="28"/>
          <w:lang w:val="nl-NL"/>
        </w:rPr>
      </w:pPr>
      <w:r w:rsidRPr="00302206">
        <w:rPr>
          <w:b/>
        </w:rPr>
        <w:t>ĐƯA RA Ý KIẾN VỀ BÁO CÁO TÀI CHÍNH TÓM TẮT</w:t>
      </w:r>
    </w:p>
    <w:p w:rsidR="00D501F8" w:rsidRPr="00302206" w:rsidRDefault="00D501F8" w:rsidP="00D501F8">
      <w:pPr>
        <w:spacing w:before="0" w:after="0" w:line="240" w:lineRule="auto"/>
        <w:rPr>
          <w:i/>
        </w:rPr>
      </w:pPr>
      <w:r w:rsidRPr="00302206">
        <w:rPr>
          <w:i/>
        </w:rPr>
        <w:t xml:space="preserve">(Ban hành kèm theo Quyết định số  </w:t>
      </w:r>
      <w:r w:rsidR="00F7569C">
        <w:rPr>
          <w:i/>
          <w:lang w:val="en-US"/>
        </w:rPr>
        <w:t xml:space="preserve">       </w:t>
      </w:r>
      <w:r w:rsidRPr="00302206">
        <w:rPr>
          <w:i/>
        </w:rPr>
        <w:t xml:space="preserve">    /QĐ-KTNN</w:t>
      </w:r>
    </w:p>
    <w:p w:rsidR="00D501F8" w:rsidRPr="00302206" w:rsidRDefault="00D501F8" w:rsidP="00D501F8">
      <w:pPr>
        <w:spacing w:before="0" w:after="0" w:line="240" w:lineRule="auto"/>
        <w:rPr>
          <w:i/>
        </w:rPr>
      </w:pPr>
      <w:r w:rsidRPr="00302206">
        <w:rPr>
          <w:i/>
        </w:rPr>
        <w:t>ngày   tháng  năm   của Tổng Kiểm toán nhà nước)</w:t>
      </w:r>
    </w:p>
    <w:p w:rsidR="00D501F8" w:rsidRPr="00302206" w:rsidRDefault="00D501F8" w:rsidP="00D501F8">
      <w:pPr>
        <w:rPr>
          <w:i/>
          <w:szCs w:val="28"/>
        </w:rPr>
      </w:pPr>
      <w:r w:rsidRPr="00302206">
        <w:rPr>
          <w:b/>
          <w:noProof/>
          <w:lang w:val="en-US"/>
        </w:rPr>
        <mc:AlternateContent>
          <mc:Choice Requires="wps">
            <w:drawing>
              <wp:anchor distT="0" distB="0" distL="114300" distR="114300" simplePos="0" relativeHeight="251659264" behindDoc="0" locked="0" layoutInCell="1" allowOverlap="1">
                <wp:simplePos x="0" y="0"/>
                <wp:positionH relativeFrom="column">
                  <wp:posOffset>2142490</wp:posOffset>
                </wp:positionH>
                <wp:positionV relativeFrom="paragraph">
                  <wp:posOffset>74930</wp:posOffset>
                </wp:positionV>
                <wp:extent cx="1438275" cy="0"/>
                <wp:effectExtent l="12700" t="12700" r="6350" b="63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38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2013CEF" id="_x0000_t32" coordsize="21600,21600" o:spt="32" o:oned="t" path="m,l21600,21600e" filled="f">
                <v:path arrowok="t" fillok="f" o:connecttype="none"/>
                <o:lock v:ext="edit" shapetype="t"/>
              </v:shapetype>
              <v:shape id="Straight Arrow Connector 4" o:spid="_x0000_s1026" type="#_x0000_t32" style="position:absolute;margin-left:168.7pt;margin-top:5.9pt;width:113.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"/>
            </w:pict>
          </mc:Fallback>
        </mc:AlternateContent>
      </w:r>
    </w:p>
    <w:p w:rsidR="00D501F8" w:rsidRPr="00302206" w:rsidRDefault="00D501F8" w:rsidP="00780CDD">
      <w:pPr>
        <w:spacing w:before="80" w:after="80" w:line="240" w:lineRule="auto"/>
        <w:jc w:val="both"/>
        <w:rPr>
          <w:b/>
          <w:bCs/>
          <w:szCs w:val="28"/>
        </w:rPr>
      </w:pPr>
      <w:r w:rsidRPr="00302206">
        <w:rPr>
          <w:b/>
          <w:bCs/>
          <w:szCs w:val="28"/>
        </w:rPr>
        <w:t>QUY ĐỊNH CHUNG</w:t>
      </w:r>
    </w:p>
    <w:p w:rsidR="00D501F8" w:rsidRPr="00302206" w:rsidRDefault="00D501F8" w:rsidP="00780CDD">
      <w:pPr>
        <w:pStyle w:val="Heading2"/>
        <w:spacing w:before="80" w:after="80"/>
        <w:jc w:val="both"/>
        <w:rPr>
          <w:rFonts w:ascii="Times New Roman" w:hAnsi="Times New Roman"/>
          <w:b/>
          <w:color w:val="auto"/>
          <w:sz w:val="28"/>
          <w:szCs w:val="28"/>
        </w:rPr>
      </w:pPr>
      <w:r w:rsidRPr="00302206">
        <w:rPr>
          <w:rFonts w:ascii="Times New Roman" w:hAnsi="Times New Roman"/>
          <w:b/>
          <w:color w:val="auto"/>
          <w:sz w:val="28"/>
          <w:szCs w:val="28"/>
          <w:lang w:val="vi-VN"/>
        </w:rPr>
        <w:t>Cơ sở xây dựng</w:t>
      </w:r>
    </w:p>
    <w:p w:rsidR="00D501F8" w:rsidRPr="00302206" w:rsidRDefault="00D501F8" w:rsidP="00780CDD">
      <w:pPr>
        <w:pStyle w:val="ListParagraph"/>
        <w:widowControl w:val="0"/>
        <w:numPr>
          <w:ilvl w:val="0"/>
          <w:numId w:val="18"/>
        </w:numPr>
        <w:autoSpaceDE w:val="0"/>
        <w:autoSpaceDN w:val="0"/>
        <w:spacing w:before="80" w:after="80" w:line="240" w:lineRule="auto"/>
        <w:ind w:left="567" w:right="109" w:hanging="567"/>
        <w:contextualSpacing w:val="0"/>
        <w:jc w:val="both"/>
        <w:rPr>
          <w:rFonts w:ascii="Times New Roman" w:hAnsi="Times New Roman"/>
          <w:sz w:val="28"/>
          <w:szCs w:val="28"/>
        </w:rPr>
      </w:pPr>
      <w:r w:rsidRPr="00302206">
        <w:rPr>
          <w:rFonts w:ascii="Times New Roman" w:hAnsi="Times New Roman"/>
          <w:spacing w:val="-2"/>
          <w:sz w:val="28"/>
          <w:szCs w:val="28"/>
        </w:rPr>
        <w:t>Chuẩn mực này được xây dựng và phát triển dựa trên cơ sở CMKTNN 100 - Các nguyên tắc cơ bản trong hoạt động kiểm toán của Kiểm toán nhà nước, CMKTNN 200 - Các nguyên tắc của kiểm toán tài chính và ISSAI 2810 của INTOSAI - Đưa ra ý kiến về báo cáo tài chính tóm tắt.</w:t>
      </w:r>
    </w:p>
    <w:p w:rsidR="00D501F8" w:rsidRPr="00302206" w:rsidRDefault="00D501F8" w:rsidP="00780CDD">
      <w:pPr>
        <w:pStyle w:val="Heading2"/>
        <w:spacing w:before="80" w:after="80"/>
        <w:jc w:val="both"/>
        <w:rPr>
          <w:rFonts w:ascii="Times New Roman" w:hAnsi="Times New Roman"/>
          <w:b/>
          <w:color w:val="auto"/>
          <w:sz w:val="28"/>
          <w:szCs w:val="28"/>
        </w:rPr>
      </w:pPr>
      <w:r w:rsidRPr="00302206">
        <w:rPr>
          <w:rFonts w:ascii="Times New Roman" w:hAnsi="Times New Roman"/>
          <w:b/>
          <w:color w:val="auto"/>
          <w:sz w:val="28"/>
          <w:szCs w:val="28"/>
        </w:rPr>
        <w:t xml:space="preserve">Mục đích và phạm vi áp dụng </w:t>
      </w:r>
    </w:p>
    <w:p w:rsidR="00D501F8" w:rsidRPr="00302206" w:rsidRDefault="00D501F8" w:rsidP="00780CDD">
      <w:pPr>
        <w:pStyle w:val="ListParagraph"/>
        <w:widowControl w:val="0"/>
        <w:numPr>
          <w:ilvl w:val="0"/>
          <w:numId w:val="18"/>
        </w:numPr>
        <w:autoSpaceDE w:val="0"/>
        <w:autoSpaceDN w:val="0"/>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Chuẩn mực này quy định và hướng dẫn trách nhiệm của kiểm toán viên nhà nước về việc xem xét và đưa ra ý kiến về báo cáo tài chính tóm tắt, giúp kiểm toán viên nhà nước xử lý phù hợp đối với các vấn đề liên quan đến:</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Điều kiện đảm bảo để đưa ra ý kiến đối với báo cáo tài chính tóm tắt theo chuẩn mực kiểm toán tài chính.</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Trình bày ý kiến về báo cáo tài chính tóm tắt bằng văn bản, đồng thời trình bày cơ sở cho ý kiến đó.</w:t>
      </w:r>
    </w:p>
    <w:p w:rsidR="00D501F8" w:rsidRPr="00302206" w:rsidRDefault="00D501F8" w:rsidP="00780CDD">
      <w:pPr>
        <w:pStyle w:val="ListParagraph"/>
        <w:widowControl w:val="0"/>
        <w:numPr>
          <w:ilvl w:val="0"/>
          <w:numId w:val="18"/>
        </w:numPr>
        <w:autoSpaceDE w:val="0"/>
        <w:autoSpaceDN w:val="0"/>
        <w:spacing w:before="80" w:after="80" w:line="240" w:lineRule="auto"/>
        <w:ind w:left="567" w:hanging="567"/>
        <w:contextualSpacing w:val="0"/>
        <w:jc w:val="both"/>
        <w:rPr>
          <w:rFonts w:ascii="Times New Roman" w:hAnsi="Times New Roman"/>
          <w:sz w:val="28"/>
          <w:szCs w:val="28"/>
        </w:rPr>
      </w:pPr>
      <w:r w:rsidRPr="00302206">
        <w:rPr>
          <w:rFonts w:ascii="Times New Roman" w:hAnsi="Times New Roman"/>
          <w:sz w:val="28"/>
          <w:szCs w:val="28"/>
        </w:rPr>
        <w:t>Kiểm toán viên nhà nước phải tuân thủ các quy định và hướng dẫn của Chuẩn mực này trong quá trình thực hiện kiểm toán.</w:t>
      </w:r>
    </w:p>
    <w:p w:rsidR="00D501F8" w:rsidRPr="00302206" w:rsidRDefault="00D501F8" w:rsidP="00780CDD">
      <w:pPr>
        <w:pStyle w:val="ListParagraph"/>
        <w:widowControl w:val="0"/>
        <w:tabs>
          <w:tab w:val="left" w:pos="659"/>
        </w:tabs>
        <w:autoSpaceDE w:val="0"/>
        <w:autoSpaceDN w:val="0"/>
        <w:spacing w:before="80" w:after="80" w:line="240" w:lineRule="auto"/>
        <w:ind w:left="658"/>
        <w:jc w:val="both"/>
        <w:rPr>
          <w:rFonts w:ascii="Times New Roman" w:hAnsi="Times New Roman"/>
          <w:sz w:val="28"/>
          <w:szCs w:val="28"/>
        </w:rPr>
      </w:pPr>
      <w:r w:rsidRPr="00302206">
        <w:rPr>
          <w:rFonts w:ascii="Times New Roman" w:hAnsi="Times New Roman"/>
          <w:sz w:val="28"/>
          <w:szCs w:val="28"/>
        </w:rPr>
        <w:t>Đơn vị được kiểm toán, các bên có liên quan và các bên sử dụng kết quả kiểm toán phải có hiểu biết cần thiết về các quy định và hướng dẫn của Chuẩn mực này để phối hợp công việc với kiểm toán viên nhà nước, cũng như giải quyết các mối quan hệ liên quan đến các thông tin trong báo cáo tài chính tóm tắt đã được kiểm toán viên đưa ra ý kiến.</w:t>
      </w:r>
    </w:p>
    <w:p w:rsidR="00D501F8" w:rsidRPr="00302206" w:rsidRDefault="00D501F8" w:rsidP="00780CDD">
      <w:pPr>
        <w:pStyle w:val="Heading2"/>
        <w:spacing w:before="80" w:after="80"/>
        <w:jc w:val="both"/>
        <w:rPr>
          <w:rFonts w:ascii="Times New Roman" w:hAnsi="Times New Roman"/>
          <w:b/>
          <w:color w:val="auto"/>
          <w:sz w:val="28"/>
          <w:szCs w:val="28"/>
        </w:rPr>
      </w:pPr>
      <w:r w:rsidRPr="00302206">
        <w:rPr>
          <w:rFonts w:ascii="Times New Roman" w:hAnsi="Times New Roman"/>
          <w:b/>
          <w:color w:val="auto"/>
          <w:sz w:val="28"/>
          <w:szCs w:val="28"/>
        </w:rPr>
        <w:t>Giải thích thuật ngữ</w:t>
      </w:r>
    </w:p>
    <w:p w:rsidR="00D501F8" w:rsidRPr="00302206" w:rsidRDefault="00D501F8" w:rsidP="00780CDD">
      <w:pPr>
        <w:numPr>
          <w:ilvl w:val="0"/>
          <w:numId w:val="18"/>
        </w:numPr>
        <w:spacing w:before="80" w:after="80" w:line="240" w:lineRule="auto"/>
        <w:ind w:left="567" w:hanging="567"/>
        <w:jc w:val="both"/>
        <w:rPr>
          <w:szCs w:val="28"/>
          <w:lang w:val="nl-NL"/>
        </w:rPr>
      </w:pPr>
      <w:r w:rsidRPr="00302206">
        <w:rPr>
          <w:szCs w:val="28"/>
          <w:lang w:val="nl-NL"/>
        </w:rPr>
        <w:t xml:space="preserve">Trong hệ thống </w:t>
      </w:r>
      <w:r w:rsidRPr="00302206">
        <w:rPr>
          <w:szCs w:val="28"/>
        </w:rPr>
        <w:t>c</w:t>
      </w:r>
      <w:r w:rsidRPr="00302206">
        <w:rPr>
          <w:szCs w:val="28"/>
          <w:lang w:val="nl-NL"/>
        </w:rPr>
        <w:t>huẩn mực kiểm toán nhà nước, các thuật ngữ dưới đây được hiểu như sau:</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Tiêu thức áp dụng: Là tiêu thức được đơn vị được kiểm toán áp dụng để xây dựng báo cáo tài chính tóm tắt.</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 xml:space="preserve">Báo cáo tài chính </w:t>
      </w:r>
      <w:r w:rsidRPr="00302206">
        <w:rPr>
          <w:i/>
          <w:szCs w:val="28"/>
        </w:rPr>
        <w:t>(đầy đủ)</w:t>
      </w:r>
      <w:r w:rsidRPr="00302206">
        <w:rPr>
          <w:szCs w:val="28"/>
        </w:rPr>
        <w:t xml:space="preserve"> được kiểm toán: Là báo cáo tài chính đầy đủ đã được kiểm toán viên nhà nước kiểm toán và báo cáo tài chính tóm tắt được trích từ báo cáo tài chính </w:t>
      </w:r>
      <w:r w:rsidRPr="00302206">
        <w:rPr>
          <w:i/>
          <w:szCs w:val="28"/>
        </w:rPr>
        <w:t>(đầy đủ)</w:t>
      </w:r>
      <w:r w:rsidRPr="00302206">
        <w:rPr>
          <w:szCs w:val="28"/>
        </w:rPr>
        <w:t xml:space="preserve"> đó.</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 xml:space="preserve">Báo cáo tài chính tóm tắt: Là báo cáo tài chính trình bày các thông tin tài chính được trích từ báo cáo tài chính </w:t>
      </w:r>
      <w:r w:rsidRPr="00302206">
        <w:rPr>
          <w:i/>
          <w:szCs w:val="28"/>
        </w:rPr>
        <w:t>(đầy đủ)</w:t>
      </w:r>
      <w:r w:rsidRPr="00302206">
        <w:rPr>
          <w:szCs w:val="28"/>
        </w:rPr>
        <w:t xml:space="preserve"> nhưng có ít thông tin chi tiết hơn so với báo cáo tài chính đầy đủ và được trình bày theo cấu trúc nhất quán với báo cáo tài chính </w:t>
      </w:r>
      <w:r w:rsidRPr="00302206">
        <w:rPr>
          <w:i/>
          <w:szCs w:val="28"/>
        </w:rPr>
        <w:t>(đầy đủ)</w:t>
      </w:r>
      <w:r w:rsidRPr="00302206">
        <w:rPr>
          <w:szCs w:val="28"/>
        </w:rPr>
        <w:t xml:space="preserve">, thể hiện các nguồn lực hoặc </w:t>
      </w:r>
      <w:r w:rsidRPr="00302206">
        <w:rPr>
          <w:szCs w:val="28"/>
        </w:rPr>
        <w:lastRenderedPageBreak/>
        <w:t>nghĩa vụ kinh tế của đơn vị tại cùng một thời điểm hoặc trong cùng một thời kỳ.</w:t>
      </w:r>
    </w:p>
    <w:p w:rsidR="00D501F8" w:rsidRPr="00302206" w:rsidRDefault="00D501F8" w:rsidP="00780CDD">
      <w:pPr>
        <w:tabs>
          <w:tab w:val="left" w:pos="-5954"/>
        </w:tabs>
        <w:spacing w:before="80" w:after="80" w:line="240" w:lineRule="auto"/>
        <w:ind w:left="567"/>
        <w:jc w:val="both"/>
        <w:rPr>
          <w:szCs w:val="28"/>
        </w:rPr>
      </w:pPr>
      <w:r w:rsidRPr="00302206">
        <w:rPr>
          <w:szCs w:val="28"/>
        </w:rPr>
        <w:t>Các thuật ngữ khác sử dụng trong Chuẩn mực này được định nghĩa như trong các chuẩn mực kiểm toán do Kiểm toán nhà nước ban hành.</w:t>
      </w:r>
    </w:p>
    <w:p w:rsidR="00D501F8" w:rsidRPr="00302206" w:rsidRDefault="00D501F8" w:rsidP="00780CDD">
      <w:pPr>
        <w:pStyle w:val="Heading1"/>
        <w:spacing w:before="80" w:beforeAutospacing="0" w:after="80" w:afterAutospacing="0"/>
        <w:jc w:val="both"/>
        <w:rPr>
          <w:sz w:val="28"/>
          <w:szCs w:val="28"/>
        </w:rPr>
      </w:pPr>
      <w:r w:rsidRPr="00302206">
        <w:rPr>
          <w:sz w:val="28"/>
          <w:szCs w:val="28"/>
        </w:rPr>
        <w:t>NỘI DUNG CHUẨN MỰC</w:t>
      </w:r>
    </w:p>
    <w:p w:rsidR="00D501F8" w:rsidRPr="00302206" w:rsidRDefault="00D501F8" w:rsidP="00780CDD">
      <w:pPr>
        <w:pStyle w:val="Heading2"/>
        <w:spacing w:before="80" w:after="80"/>
        <w:jc w:val="both"/>
        <w:rPr>
          <w:rFonts w:ascii="Times New Roman" w:hAnsi="Times New Roman"/>
          <w:b/>
          <w:color w:val="auto"/>
          <w:sz w:val="28"/>
          <w:szCs w:val="28"/>
        </w:rPr>
      </w:pPr>
      <w:r w:rsidRPr="00302206">
        <w:rPr>
          <w:rFonts w:ascii="Times New Roman" w:hAnsi="Times New Roman"/>
          <w:b/>
          <w:color w:val="auto"/>
          <w:sz w:val="28"/>
          <w:szCs w:val="28"/>
        </w:rPr>
        <w:t>Điều kiện đảm bảo để đưa ra ý kiến đối với báo cáo tài chính tóm tắt</w:t>
      </w:r>
    </w:p>
    <w:p w:rsidR="00D501F8" w:rsidRPr="00302206" w:rsidRDefault="00D501F8" w:rsidP="00780CDD">
      <w:pPr>
        <w:numPr>
          <w:ilvl w:val="0"/>
          <w:numId w:val="18"/>
        </w:numPr>
        <w:spacing w:before="80" w:after="80" w:line="240" w:lineRule="auto"/>
        <w:ind w:left="567" w:hanging="567"/>
        <w:jc w:val="both"/>
        <w:rPr>
          <w:szCs w:val="28"/>
          <w:lang w:val="nl-NL"/>
        </w:rPr>
      </w:pPr>
      <w:r w:rsidRPr="00302206">
        <w:rPr>
          <w:szCs w:val="28"/>
          <w:lang w:val="nl-NL"/>
        </w:rPr>
        <w:t xml:space="preserve">Kiểm toán viên nhà nước chỉ đưa ra ý kiến về báo cáo tài chính tóm tắt theo quy định và hướng dẫn của Chuẩn mực này khi đã thực hiện kiểm toán báo cáo tài chính </w:t>
      </w:r>
      <w:r w:rsidRPr="00302206">
        <w:rPr>
          <w:i/>
          <w:szCs w:val="28"/>
        </w:rPr>
        <w:t>(đầy đủ)</w:t>
      </w:r>
      <w:r w:rsidRPr="00302206">
        <w:rPr>
          <w:szCs w:val="28"/>
          <w:lang w:val="nl-NL"/>
        </w:rPr>
        <w:t xml:space="preserve"> mà báo cáo tài chính tóm tắt được trích từ báo cáo đó.</w:t>
      </w:r>
    </w:p>
    <w:p w:rsidR="00D501F8" w:rsidRPr="00302206" w:rsidRDefault="00D501F8" w:rsidP="00780CDD">
      <w:pPr>
        <w:tabs>
          <w:tab w:val="left" w:pos="-5954"/>
        </w:tabs>
        <w:spacing w:before="80" w:after="80" w:line="240" w:lineRule="auto"/>
        <w:ind w:left="567"/>
        <w:jc w:val="both"/>
        <w:rPr>
          <w:szCs w:val="28"/>
        </w:rPr>
      </w:pPr>
      <w:r w:rsidRPr="00302206">
        <w:rPr>
          <w:szCs w:val="28"/>
        </w:rPr>
        <w:t xml:space="preserve">Việc kiểm toán báo cáo tài chính </w:t>
      </w:r>
      <w:r w:rsidRPr="00302206">
        <w:rPr>
          <w:i/>
          <w:szCs w:val="28"/>
        </w:rPr>
        <w:t>(đầy đủ)</w:t>
      </w:r>
      <w:r w:rsidRPr="00302206">
        <w:rPr>
          <w:szCs w:val="28"/>
        </w:rPr>
        <w:t xml:space="preserve"> mà báo cáo tài chính tóm tắt được trích từ báo cáo đó giúp kiểm toán viên nhà nước có hiểu biết cần thiết để thực hiện đầy đủ trách nhiệm của mình đối với báo cáo tài chính tóm tắt theo quy định và hướng dẫn của Chuẩn mực này; nếu không kiểm toán báo cáo tài chính </w:t>
      </w:r>
      <w:r w:rsidRPr="00302206">
        <w:rPr>
          <w:i/>
          <w:szCs w:val="28"/>
        </w:rPr>
        <w:t>(đầy đủ)</w:t>
      </w:r>
      <w:r w:rsidRPr="00302206">
        <w:rPr>
          <w:szCs w:val="28"/>
        </w:rPr>
        <w:t xml:space="preserve"> mà báo cáo tài chính tóm tắt được trích từ báo cáo đó, việc áp dụng Chuẩn mực này không cung cấp đủ bằng chứng thích hợp để kiểm toán viên nhà nước làm căn cứ đưa ra ý kiến về báo cáo tài chính tóm tắt.</w:t>
      </w:r>
    </w:p>
    <w:p w:rsidR="00D501F8" w:rsidRPr="00302206" w:rsidRDefault="00D501F8" w:rsidP="00780CDD">
      <w:pPr>
        <w:widowControl w:val="0"/>
        <w:numPr>
          <w:ilvl w:val="0"/>
          <w:numId w:val="18"/>
        </w:numPr>
        <w:autoSpaceDE w:val="0"/>
        <w:autoSpaceDN w:val="0"/>
        <w:spacing w:before="80" w:after="80" w:line="240" w:lineRule="auto"/>
        <w:ind w:left="567" w:right="108" w:hanging="567"/>
        <w:jc w:val="both"/>
        <w:rPr>
          <w:szCs w:val="28"/>
        </w:rPr>
      </w:pPr>
      <w:r w:rsidRPr="00302206">
        <w:rPr>
          <w:szCs w:val="28"/>
          <w:lang w:val="nl-NL"/>
        </w:rPr>
        <w:t>Trước khi đưa ra ý kiến báo cáo về báo cáo tài chính tóm tắt, kiểm toán viên nhà nước phải:</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 xml:space="preserve">Xác định xem các tiêu thức đơn vị được kiểm toán áp dụng có thể chấp nhận được hay không, dựa trên: </w:t>
      </w:r>
    </w:p>
    <w:p w:rsidR="00D501F8" w:rsidRPr="00302206" w:rsidRDefault="00D501F8" w:rsidP="00780CDD">
      <w:pPr>
        <w:pStyle w:val="BodyText"/>
        <w:numPr>
          <w:ilvl w:val="0"/>
          <w:numId w:val="19"/>
        </w:numPr>
        <w:tabs>
          <w:tab w:val="left" w:pos="1559"/>
        </w:tabs>
        <w:spacing w:before="80" w:after="80"/>
        <w:ind w:left="1558" w:right="166" w:hanging="425"/>
        <w:rPr>
          <w:sz w:val="28"/>
          <w:szCs w:val="28"/>
        </w:rPr>
      </w:pPr>
      <w:r w:rsidRPr="00302206">
        <w:rPr>
          <w:sz w:val="28"/>
          <w:szCs w:val="28"/>
        </w:rPr>
        <w:t xml:space="preserve">Đơn vị được kiểm toán xác định thông tin phản ánh trong báo cáo tài chính tóm tắt có đảm bảo tính nhất quán trên các khía cạnh trọng yếu hoặc thể hiện việc trích là phù hợp từ báo cáo tài chính </w:t>
      </w:r>
      <w:r w:rsidRPr="00302206">
        <w:rPr>
          <w:i/>
          <w:sz w:val="28"/>
          <w:szCs w:val="28"/>
        </w:rPr>
        <w:t>(đầy đủ)</w:t>
      </w:r>
      <w:r w:rsidRPr="00302206">
        <w:rPr>
          <w:sz w:val="28"/>
          <w:szCs w:val="28"/>
        </w:rPr>
        <w:t xml:space="preserve"> đã được kiểm toán hay không; </w:t>
      </w:r>
    </w:p>
    <w:p w:rsidR="00D501F8" w:rsidRPr="00302206" w:rsidRDefault="00D501F8" w:rsidP="00780CDD">
      <w:pPr>
        <w:pStyle w:val="BodyText"/>
        <w:numPr>
          <w:ilvl w:val="0"/>
          <w:numId w:val="19"/>
        </w:numPr>
        <w:tabs>
          <w:tab w:val="left" w:pos="1559"/>
        </w:tabs>
        <w:spacing w:before="80" w:after="80"/>
        <w:ind w:left="1558" w:right="166" w:hanging="425"/>
        <w:rPr>
          <w:sz w:val="28"/>
          <w:szCs w:val="28"/>
        </w:rPr>
      </w:pPr>
      <w:r w:rsidRPr="00302206">
        <w:rPr>
          <w:sz w:val="28"/>
          <w:szCs w:val="28"/>
        </w:rPr>
        <w:t>Xác định tính có thể chấp nhận được của các tiêu thức áp dụng</w:t>
      </w:r>
      <w:r w:rsidRPr="00302206">
        <w:rPr>
          <w:sz w:val="28"/>
          <w:szCs w:val="28"/>
          <w:lang w:val="en-US"/>
        </w:rPr>
        <w:t xml:space="preserve"> dựa trên đ</w:t>
      </w:r>
      <w:r w:rsidRPr="00302206">
        <w:rPr>
          <w:sz w:val="28"/>
          <w:szCs w:val="28"/>
        </w:rPr>
        <w:t>ặc điểm của đơn vị được kiểm toán</w:t>
      </w:r>
      <w:r w:rsidRPr="00302206">
        <w:rPr>
          <w:sz w:val="28"/>
          <w:szCs w:val="28"/>
          <w:lang w:val="en-US"/>
        </w:rPr>
        <w:t>, m</w:t>
      </w:r>
      <w:r w:rsidRPr="00302206">
        <w:rPr>
          <w:sz w:val="28"/>
          <w:szCs w:val="28"/>
        </w:rPr>
        <w:t>ục đích của báo cáo tài chính tóm tắt</w:t>
      </w:r>
      <w:r w:rsidRPr="00302206">
        <w:rPr>
          <w:sz w:val="28"/>
          <w:szCs w:val="28"/>
          <w:lang w:val="en-US"/>
        </w:rPr>
        <w:t>, t</w:t>
      </w:r>
      <w:r w:rsidRPr="00302206">
        <w:rPr>
          <w:sz w:val="28"/>
          <w:szCs w:val="28"/>
        </w:rPr>
        <w:t>hông tin cần thiết đối với người sử dụng báo cáo tài chính tóm tắt</w:t>
      </w:r>
      <w:r w:rsidRPr="00302206">
        <w:rPr>
          <w:sz w:val="28"/>
          <w:szCs w:val="28"/>
          <w:lang w:val="en-US"/>
        </w:rPr>
        <w:t xml:space="preserve"> và tiêu </w:t>
      </w:r>
      <w:r w:rsidRPr="00302206">
        <w:rPr>
          <w:sz w:val="28"/>
          <w:szCs w:val="28"/>
        </w:rPr>
        <w:t>thức áp dụng không dẫn đến hiểu lầm trong hoàn cảnh cụ thể</w:t>
      </w:r>
      <w:r w:rsidRPr="00302206">
        <w:rPr>
          <w:sz w:val="28"/>
          <w:szCs w:val="28"/>
          <w:lang w:val="en-US"/>
        </w:rPr>
        <w:t>;</w:t>
      </w:r>
    </w:p>
    <w:p w:rsidR="00D501F8" w:rsidRPr="00302206" w:rsidRDefault="00D501F8" w:rsidP="00780CDD">
      <w:pPr>
        <w:pStyle w:val="BodyText"/>
        <w:numPr>
          <w:ilvl w:val="0"/>
          <w:numId w:val="19"/>
        </w:numPr>
        <w:tabs>
          <w:tab w:val="left" w:pos="1559"/>
        </w:tabs>
        <w:spacing w:before="80" w:after="80"/>
        <w:ind w:left="1558" w:right="166" w:hanging="425"/>
        <w:rPr>
          <w:sz w:val="28"/>
          <w:szCs w:val="28"/>
        </w:rPr>
      </w:pPr>
      <w:r w:rsidRPr="00302206">
        <w:rPr>
          <w:sz w:val="28"/>
          <w:szCs w:val="28"/>
        </w:rPr>
        <w:t>Khi không có các tiêu thức để lập báo cáo tài chính tóm tắt</w:t>
      </w:r>
      <w:r w:rsidRPr="00302206">
        <w:rPr>
          <w:sz w:val="28"/>
          <w:szCs w:val="28"/>
          <w:lang w:val="en-US"/>
        </w:rPr>
        <w:t xml:space="preserve">, </w:t>
      </w:r>
      <w:r w:rsidRPr="00302206">
        <w:rPr>
          <w:sz w:val="28"/>
          <w:szCs w:val="28"/>
        </w:rPr>
        <w:t xml:space="preserve">đơn vị </w:t>
      </w:r>
      <w:r w:rsidRPr="00302206">
        <w:rPr>
          <w:sz w:val="28"/>
          <w:szCs w:val="28"/>
          <w:lang w:val="en-US"/>
        </w:rPr>
        <w:t xml:space="preserve">được kiểm toán </w:t>
      </w:r>
      <w:r w:rsidRPr="00302206">
        <w:rPr>
          <w:sz w:val="28"/>
          <w:szCs w:val="28"/>
        </w:rPr>
        <w:t xml:space="preserve">có thể tự đặt ra các tiêu thức dựa trên thông lệ của một </w:t>
      </w:r>
      <w:r w:rsidRPr="00302206">
        <w:rPr>
          <w:sz w:val="28"/>
          <w:szCs w:val="28"/>
          <w:lang w:val="en-US"/>
        </w:rPr>
        <w:t>lĩnh vực;</w:t>
      </w:r>
    </w:p>
    <w:p w:rsidR="00D501F8" w:rsidRPr="00F7569C" w:rsidRDefault="00D501F8" w:rsidP="00780CDD">
      <w:pPr>
        <w:pStyle w:val="BodyText"/>
        <w:numPr>
          <w:ilvl w:val="0"/>
          <w:numId w:val="19"/>
        </w:numPr>
        <w:tabs>
          <w:tab w:val="left" w:pos="1559"/>
        </w:tabs>
        <w:spacing w:before="80" w:after="80"/>
        <w:ind w:left="1558" w:right="166" w:hanging="425"/>
        <w:rPr>
          <w:spacing w:val="-4"/>
          <w:sz w:val="28"/>
          <w:szCs w:val="28"/>
        </w:rPr>
      </w:pPr>
      <w:r w:rsidRPr="00F7569C">
        <w:rPr>
          <w:spacing w:val="-4"/>
          <w:sz w:val="28"/>
          <w:szCs w:val="28"/>
        </w:rPr>
        <w:t xml:space="preserve">Việc công bố nguồn gốc của báo cáo tài chính tóm tắt và xác định rõ báo cáo tài chính </w:t>
      </w:r>
      <w:r w:rsidRPr="00F7569C">
        <w:rPr>
          <w:i/>
          <w:spacing w:val="-4"/>
          <w:sz w:val="28"/>
          <w:szCs w:val="28"/>
        </w:rPr>
        <w:t>(đầy đủ)</w:t>
      </w:r>
      <w:r w:rsidRPr="00F7569C">
        <w:rPr>
          <w:spacing w:val="-4"/>
          <w:sz w:val="28"/>
          <w:szCs w:val="28"/>
          <w:lang w:val="en-US"/>
        </w:rPr>
        <w:t xml:space="preserve"> </w:t>
      </w:r>
      <w:r w:rsidRPr="00F7569C">
        <w:rPr>
          <w:spacing w:val="-4"/>
          <w:sz w:val="28"/>
          <w:szCs w:val="28"/>
        </w:rPr>
        <w:t>đã được kiểm toán được trình bày với tiêu đề: “Báo cáo tài chính tóm tắt được tr</w:t>
      </w:r>
      <w:bookmarkStart w:id="0" w:name="_GoBack"/>
      <w:bookmarkEnd w:id="0"/>
      <w:r w:rsidRPr="00F7569C">
        <w:rPr>
          <w:spacing w:val="-4"/>
          <w:sz w:val="28"/>
          <w:szCs w:val="28"/>
        </w:rPr>
        <w:t xml:space="preserve">ích từ báo cáo tài chính </w:t>
      </w:r>
      <w:r w:rsidRPr="00F7569C">
        <w:rPr>
          <w:i/>
          <w:spacing w:val="-4"/>
          <w:sz w:val="28"/>
          <w:szCs w:val="28"/>
        </w:rPr>
        <w:t>(đầy đủ)</w:t>
      </w:r>
      <w:r w:rsidRPr="00F7569C">
        <w:rPr>
          <w:spacing w:val="-4"/>
          <w:sz w:val="28"/>
          <w:szCs w:val="28"/>
          <w:lang w:val="en-US"/>
        </w:rPr>
        <w:t xml:space="preserve"> </w:t>
      </w:r>
      <w:r w:rsidRPr="00F7569C">
        <w:rPr>
          <w:spacing w:val="-4"/>
          <w:sz w:val="28"/>
          <w:szCs w:val="28"/>
        </w:rPr>
        <w:t xml:space="preserve">cho năm tài chính kết thúc ngày </w:t>
      </w:r>
      <w:r w:rsidRPr="00F7569C">
        <w:rPr>
          <w:spacing w:val="-4"/>
          <w:sz w:val="28"/>
          <w:szCs w:val="28"/>
          <w:lang w:val="en-US"/>
        </w:rPr>
        <w:t>…</w:t>
      </w:r>
      <w:r w:rsidRPr="00F7569C">
        <w:rPr>
          <w:spacing w:val="-4"/>
          <w:sz w:val="28"/>
          <w:szCs w:val="28"/>
        </w:rPr>
        <w:t xml:space="preserve"> tháng </w:t>
      </w:r>
      <w:r w:rsidRPr="00F7569C">
        <w:rPr>
          <w:spacing w:val="-4"/>
          <w:sz w:val="28"/>
          <w:szCs w:val="28"/>
          <w:lang w:val="en-US"/>
        </w:rPr>
        <w:t>…</w:t>
      </w:r>
      <w:r w:rsidRPr="00F7569C">
        <w:rPr>
          <w:spacing w:val="-4"/>
          <w:sz w:val="28"/>
          <w:szCs w:val="28"/>
        </w:rPr>
        <w:t xml:space="preserve"> năm </w:t>
      </w:r>
      <w:r w:rsidRPr="00F7569C">
        <w:rPr>
          <w:spacing w:val="-4"/>
          <w:sz w:val="28"/>
          <w:szCs w:val="28"/>
          <w:lang w:val="en-US"/>
        </w:rPr>
        <w:t xml:space="preserve">20 … </w:t>
      </w:r>
      <w:r w:rsidRPr="00F7569C">
        <w:rPr>
          <w:spacing w:val="-4"/>
          <w:sz w:val="28"/>
          <w:szCs w:val="28"/>
        </w:rPr>
        <w:t xml:space="preserve"> đã được kiểm toán”.</w:t>
      </w:r>
    </w:p>
    <w:p w:rsidR="00D501F8" w:rsidRPr="00302206" w:rsidRDefault="00D501F8" w:rsidP="00780CDD">
      <w:pPr>
        <w:numPr>
          <w:ilvl w:val="2"/>
          <w:numId w:val="18"/>
        </w:numPr>
        <w:tabs>
          <w:tab w:val="left" w:pos="-5954"/>
        </w:tabs>
        <w:spacing w:before="80" w:after="80" w:line="240" w:lineRule="auto"/>
        <w:ind w:left="1276" w:hanging="709"/>
        <w:jc w:val="both"/>
        <w:rPr>
          <w:szCs w:val="28"/>
        </w:rPr>
      </w:pPr>
      <w:r w:rsidRPr="00302206">
        <w:rPr>
          <w:szCs w:val="28"/>
        </w:rPr>
        <w:t xml:space="preserve">Yêu cầu đơn vị được kiểm toán cam kết về việc hiểu và thừa nhận trách nhiệm đối với việc: Lập và trình bày báo cáo tài chính tóm tắt theo các tiêu thức áp dụng; đảm bảo việc cung cấp báo cáo tài chính </w:t>
      </w:r>
      <w:r w:rsidRPr="00302206">
        <w:rPr>
          <w:i/>
          <w:szCs w:val="28"/>
        </w:rPr>
        <w:t>(đầy đủ)</w:t>
      </w:r>
      <w:r w:rsidRPr="00302206">
        <w:rPr>
          <w:szCs w:val="28"/>
        </w:rPr>
        <w:t xml:space="preserve"> đã được kiểm toán được cho người sử dụng báo cáo tài chính tóm tắt; đính kèm báo cáo của kiểm toán viên nhà nước về báo cáo tài chính tóm tắt trong tài liệu có báo cáo tài chính tóm tắt và chỉ ra rằng kiểm toán viên đã đưa ra ý kiến về báo cáo tài chính tóm tắt.</w:t>
      </w:r>
    </w:p>
    <w:p w:rsidR="00D501F8" w:rsidRPr="00302206" w:rsidRDefault="00D501F8" w:rsidP="00780CDD">
      <w:pPr>
        <w:pStyle w:val="ListParagraph"/>
        <w:widowControl w:val="0"/>
        <w:numPr>
          <w:ilvl w:val="0"/>
          <w:numId w:val="18"/>
        </w:numPr>
        <w:autoSpaceDE w:val="0"/>
        <w:autoSpaceDN w:val="0"/>
        <w:spacing w:before="80" w:after="80" w:line="240" w:lineRule="auto"/>
        <w:ind w:left="567" w:right="108" w:hanging="567"/>
        <w:contextualSpacing w:val="0"/>
        <w:jc w:val="both"/>
        <w:rPr>
          <w:rFonts w:ascii="Times New Roman" w:hAnsi="Times New Roman"/>
          <w:sz w:val="28"/>
          <w:szCs w:val="28"/>
        </w:rPr>
      </w:pPr>
      <w:r w:rsidRPr="00302206">
        <w:rPr>
          <w:rFonts w:ascii="Times New Roman" w:hAnsi="Times New Roman"/>
          <w:sz w:val="28"/>
          <w:szCs w:val="28"/>
        </w:rPr>
        <w:lastRenderedPageBreak/>
        <w:t xml:space="preserve">Nếu kiểm toán viên nhà nước kết luận rằng các tiêu thức áp dụng là không phù hợp hoặc không có được cam kết của đơn vị được kiểm toán </w:t>
      </w:r>
      <w:r w:rsidRPr="00302206">
        <w:rPr>
          <w:rFonts w:ascii="Times New Roman" w:hAnsi="Times New Roman"/>
          <w:i/>
          <w:sz w:val="28"/>
          <w:szCs w:val="28"/>
        </w:rPr>
        <w:t>(theo quy định tại đoạn 05 (ii))</w:t>
      </w:r>
      <w:r w:rsidRPr="00302206">
        <w:rPr>
          <w:rFonts w:ascii="Times New Roman" w:hAnsi="Times New Roman"/>
          <w:spacing w:val="-5"/>
          <w:sz w:val="28"/>
          <w:szCs w:val="28"/>
        </w:rPr>
        <w:t xml:space="preserve">, </w:t>
      </w:r>
      <w:r w:rsidRPr="00302206">
        <w:rPr>
          <w:rFonts w:ascii="Times New Roman" w:hAnsi="Times New Roman"/>
          <w:sz w:val="28"/>
          <w:szCs w:val="28"/>
        </w:rPr>
        <w:t xml:space="preserve">kiểm toán viên nhà nước từ chối đưa ra ý kiến về báo cáo về báo cáo tài chính tóm tắt; trường hợp theo yêu cầu của pháp luật, kiểm toán viên nhà nước phải đưa ra ý kiến thì không được chỉ ra rằng “ý kiến về báo cáo tài chính tóm tắt đã được thực hiện tuân thủ theo Chuẩn mực </w:t>
      </w:r>
      <w:r w:rsidRPr="00302206">
        <w:rPr>
          <w:rFonts w:ascii="Times New Roman" w:hAnsi="Times New Roman"/>
          <w:spacing w:val="-5"/>
          <w:sz w:val="28"/>
          <w:szCs w:val="28"/>
        </w:rPr>
        <w:t>này”, đ</w:t>
      </w:r>
      <w:r w:rsidRPr="00302206">
        <w:rPr>
          <w:rFonts w:ascii="Times New Roman" w:hAnsi="Times New Roman"/>
          <w:sz w:val="28"/>
          <w:szCs w:val="28"/>
        </w:rPr>
        <w:t>ồng</w:t>
      </w:r>
      <w:r w:rsidRPr="00302206">
        <w:rPr>
          <w:rFonts w:ascii="Times New Roman" w:hAnsi="Times New Roman"/>
          <w:spacing w:val="15"/>
          <w:sz w:val="28"/>
          <w:szCs w:val="28"/>
        </w:rPr>
        <w:t xml:space="preserve"> </w:t>
      </w:r>
      <w:r w:rsidRPr="00302206">
        <w:rPr>
          <w:rFonts w:ascii="Times New Roman" w:hAnsi="Times New Roman"/>
          <w:sz w:val="28"/>
          <w:szCs w:val="28"/>
        </w:rPr>
        <w:t>thời</w:t>
      </w:r>
      <w:r w:rsidRPr="00302206">
        <w:rPr>
          <w:rFonts w:ascii="Times New Roman" w:hAnsi="Times New Roman"/>
          <w:spacing w:val="16"/>
          <w:sz w:val="28"/>
          <w:szCs w:val="28"/>
        </w:rPr>
        <w:t xml:space="preserve"> </w:t>
      </w:r>
      <w:r w:rsidRPr="00302206">
        <w:rPr>
          <w:rFonts w:ascii="Times New Roman" w:hAnsi="Times New Roman"/>
          <w:sz w:val="28"/>
          <w:szCs w:val="28"/>
        </w:rPr>
        <w:t xml:space="preserve">phải xác định ảnh hưởng có thể có đối với việc kiểm toán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mà báo cáo tài chính tóm tắt được trích.</w:t>
      </w:r>
    </w:p>
    <w:p w:rsidR="00D501F8" w:rsidRPr="00302206" w:rsidRDefault="00D501F8" w:rsidP="00780CDD">
      <w:pPr>
        <w:pStyle w:val="Heading2"/>
        <w:spacing w:before="80" w:after="80"/>
        <w:jc w:val="both"/>
        <w:rPr>
          <w:rFonts w:ascii="Times New Roman" w:hAnsi="Times New Roman"/>
          <w:b/>
          <w:color w:val="auto"/>
          <w:sz w:val="28"/>
          <w:szCs w:val="28"/>
        </w:rPr>
      </w:pPr>
      <w:r w:rsidRPr="00302206">
        <w:rPr>
          <w:rFonts w:ascii="Times New Roman" w:hAnsi="Times New Roman"/>
          <w:b/>
          <w:color w:val="auto"/>
          <w:sz w:val="28"/>
          <w:szCs w:val="28"/>
        </w:rPr>
        <w:t>Nội dung các thủ tục</w:t>
      </w:r>
    </w:p>
    <w:p w:rsidR="00D501F8" w:rsidRPr="00302206" w:rsidRDefault="00D501F8" w:rsidP="00780CDD">
      <w:pPr>
        <w:pStyle w:val="ListParagraph"/>
        <w:widowControl w:val="0"/>
        <w:numPr>
          <w:ilvl w:val="0"/>
          <w:numId w:val="18"/>
        </w:numPr>
        <w:autoSpaceDE w:val="0"/>
        <w:autoSpaceDN w:val="0"/>
        <w:spacing w:before="80" w:after="80" w:line="240" w:lineRule="auto"/>
        <w:ind w:left="567" w:right="111" w:hanging="567"/>
        <w:contextualSpacing w:val="0"/>
        <w:jc w:val="both"/>
        <w:rPr>
          <w:rFonts w:ascii="Times New Roman" w:hAnsi="Times New Roman"/>
          <w:sz w:val="28"/>
          <w:szCs w:val="28"/>
        </w:rPr>
      </w:pPr>
      <w:r w:rsidRPr="00302206">
        <w:rPr>
          <w:rFonts w:ascii="Times New Roman" w:hAnsi="Times New Roman"/>
          <w:sz w:val="28"/>
          <w:szCs w:val="28"/>
        </w:rPr>
        <w:t>Để làm cơ sở đưa ra ý kiến về báo cáo tài chính tóm tắt, kiểm toán viên nhà nước phải thực hiện các thủ tục sau và bất kỳ thủ tục nào khác mà kiểm toán viên nhà nước thấy cần</w:t>
      </w:r>
      <w:r w:rsidRPr="00302206">
        <w:rPr>
          <w:rFonts w:ascii="Times New Roman" w:hAnsi="Times New Roman"/>
          <w:spacing w:val="-16"/>
          <w:sz w:val="28"/>
          <w:szCs w:val="28"/>
        </w:rPr>
        <w:t xml:space="preserve"> </w:t>
      </w:r>
      <w:r w:rsidRPr="00302206">
        <w:rPr>
          <w:rFonts w:ascii="Times New Roman" w:hAnsi="Times New Roman"/>
          <w:sz w:val="28"/>
          <w:szCs w:val="28"/>
        </w:rPr>
        <w:t>thiết:</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11" w:hanging="631"/>
        <w:contextualSpacing w:val="0"/>
        <w:jc w:val="both"/>
        <w:rPr>
          <w:rFonts w:ascii="Times New Roman" w:hAnsi="Times New Roman"/>
          <w:sz w:val="28"/>
          <w:szCs w:val="28"/>
        </w:rPr>
      </w:pPr>
      <w:r w:rsidRPr="00302206">
        <w:rPr>
          <w:rFonts w:ascii="Times New Roman" w:hAnsi="Times New Roman"/>
          <w:sz w:val="28"/>
          <w:szCs w:val="28"/>
        </w:rPr>
        <w:t xml:space="preserve">Đánh giá xem liệu báo cáo tài chính tóm tắt có trình bày thỏa đáng nội dung các thông tin tóm tắt và có xác định rõ bộ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hay</w:t>
      </w:r>
      <w:r w:rsidRPr="00302206">
        <w:rPr>
          <w:rFonts w:ascii="Times New Roman" w:hAnsi="Times New Roman"/>
          <w:spacing w:val="-7"/>
          <w:sz w:val="28"/>
          <w:szCs w:val="28"/>
        </w:rPr>
        <w:t xml:space="preserve"> </w:t>
      </w:r>
      <w:r w:rsidRPr="00302206">
        <w:rPr>
          <w:rFonts w:ascii="Times New Roman" w:hAnsi="Times New Roman"/>
          <w:sz w:val="28"/>
          <w:szCs w:val="28"/>
        </w:rPr>
        <w:t>không;</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11" w:hanging="631"/>
        <w:contextualSpacing w:val="0"/>
        <w:jc w:val="both"/>
        <w:rPr>
          <w:rFonts w:ascii="Times New Roman" w:hAnsi="Times New Roman"/>
          <w:sz w:val="28"/>
          <w:szCs w:val="28"/>
        </w:rPr>
      </w:pPr>
      <w:r w:rsidRPr="00302206">
        <w:rPr>
          <w:rFonts w:ascii="Times New Roman" w:hAnsi="Times New Roman"/>
          <w:sz w:val="28"/>
          <w:szCs w:val="28"/>
        </w:rPr>
        <w:t xml:space="preserve">Khi báo cáo tài chính tóm tắt không được đính kèm với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kiểm toán viên nhà nước phải đánh giá xem báo cáo tài chính tóm tắt có trình bày</w:t>
      </w:r>
      <w:r w:rsidRPr="00302206">
        <w:rPr>
          <w:rFonts w:ascii="Times New Roman" w:hAnsi="Times New Roman"/>
          <w:spacing w:val="-10"/>
          <w:sz w:val="28"/>
          <w:szCs w:val="28"/>
        </w:rPr>
        <w:t xml:space="preserve"> </w:t>
      </w:r>
      <w:r w:rsidRPr="00302206">
        <w:rPr>
          <w:rFonts w:ascii="Times New Roman" w:hAnsi="Times New Roman"/>
          <w:sz w:val="28"/>
          <w:szCs w:val="28"/>
        </w:rPr>
        <w:t xml:space="preserve">rõ nguồn có thể cung cấp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hoặc pháp luật quy định về việc không nhất thiết phải cung cấp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cho người sử dụng báo cáo tài chính tóm tắt và quy định các tiêu thức cho việc lập và trình bày báo cáo tài chính tóm tắt;</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11" w:hanging="631"/>
        <w:contextualSpacing w:val="0"/>
        <w:jc w:val="both"/>
        <w:rPr>
          <w:rFonts w:ascii="Times New Roman" w:hAnsi="Times New Roman"/>
          <w:sz w:val="28"/>
          <w:szCs w:val="28"/>
        </w:rPr>
      </w:pPr>
      <w:r w:rsidRPr="00302206">
        <w:rPr>
          <w:rFonts w:ascii="Times New Roman" w:hAnsi="Times New Roman"/>
          <w:sz w:val="28"/>
          <w:szCs w:val="28"/>
        </w:rPr>
        <w:t>Đánh giá xem báo cáo tài chính tóm tắt có công bố thỏa đáng các tiêu thức áp dụng hay</w:t>
      </w:r>
      <w:r w:rsidRPr="00302206">
        <w:rPr>
          <w:rFonts w:ascii="Times New Roman" w:hAnsi="Times New Roman"/>
          <w:spacing w:val="-7"/>
          <w:sz w:val="28"/>
          <w:szCs w:val="28"/>
        </w:rPr>
        <w:t xml:space="preserve"> </w:t>
      </w:r>
      <w:r w:rsidRPr="00302206">
        <w:rPr>
          <w:rFonts w:ascii="Times New Roman" w:hAnsi="Times New Roman"/>
          <w:sz w:val="28"/>
          <w:szCs w:val="28"/>
        </w:rPr>
        <w:t>không;</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11" w:hanging="631"/>
        <w:contextualSpacing w:val="0"/>
        <w:jc w:val="both"/>
        <w:rPr>
          <w:rFonts w:ascii="Times New Roman" w:hAnsi="Times New Roman"/>
          <w:sz w:val="28"/>
          <w:szCs w:val="28"/>
        </w:rPr>
      </w:pPr>
      <w:r w:rsidRPr="00302206">
        <w:rPr>
          <w:rFonts w:ascii="Times New Roman" w:hAnsi="Times New Roman"/>
          <w:sz w:val="28"/>
          <w:szCs w:val="28"/>
        </w:rPr>
        <w:t xml:space="preserve">So sánh báo cáo tài chính tóm tắt với các thông tin liên quan trong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để xác định xem báo cáo tài chính tóm tắt có phù hợp hoặc có thể được tính toán lại từ các thông tin liên quan trong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hay</w:t>
      </w:r>
      <w:r w:rsidRPr="00302206">
        <w:rPr>
          <w:rFonts w:ascii="Times New Roman" w:hAnsi="Times New Roman"/>
          <w:spacing w:val="-11"/>
          <w:sz w:val="28"/>
          <w:szCs w:val="28"/>
        </w:rPr>
        <w:t xml:space="preserve"> </w:t>
      </w:r>
      <w:r w:rsidRPr="00302206">
        <w:rPr>
          <w:rFonts w:ascii="Times New Roman" w:hAnsi="Times New Roman"/>
          <w:sz w:val="28"/>
          <w:szCs w:val="28"/>
        </w:rPr>
        <w:t>không;</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11" w:hanging="631"/>
        <w:contextualSpacing w:val="0"/>
        <w:jc w:val="both"/>
        <w:rPr>
          <w:rFonts w:ascii="Times New Roman" w:hAnsi="Times New Roman"/>
          <w:sz w:val="28"/>
          <w:szCs w:val="28"/>
        </w:rPr>
      </w:pPr>
      <w:r w:rsidRPr="00302206">
        <w:rPr>
          <w:rFonts w:ascii="Times New Roman" w:hAnsi="Times New Roman"/>
          <w:sz w:val="28"/>
          <w:szCs w:val="28"/>
        </w:rPr>
        <w:t>Đánh giá xem báo cáo tài chính tóm tắt có được lập và trình bày dựa trên các tiêu thức áp dụng hay</w:t>
      </w:r>
      <w:r w:rsidRPr="00302206">
        <w:rPr>
          <w:rFonts w:ascii="Times New Roman" w:hAnsi="Times New Roman"/>
          <w:spacing w:val="-7"/>
          <w:sz w:val="28"/>
          <w:szCs w:val="28"/>
        </w:rPr>
        <w:t xml:space="preserve"> </w:t>
      </w:r>
      <w:r w:rsidRPr="00302206">
        <w:rPr>
          <w:rFonts w:ascii="Times New Roman" w:hAnsi="Times New Roman"/>
          <w:sz w:val="28"/>
          <w:szCs w:val="28"/>
        </w:rPr>
        <w:t>không;</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11" w:hanging="631"/>
        <w:contextualSpacing w:val="0"/>
        <w:jc w:val="both"/>
        <w:rPr>
          <w:rFonts w:ascii="Times New Roman" w:hAnsi="Times New Roman"/>
          <w:sz w:val="28"/>
          <w:szCs w:val="28"/>
        </w:rPr>
      </w:pPr>
      <w:r w:rsidRPr="00302206">
        <w:rPr>
          <w:rFonts w:ascii="Times New Roman" w:hAnsi="Times New Roman"/>
          <w:sz w:val="28"/>
          <w:szCs w:val="28"/>
        </w:rPr>
        <w:t>Xét từ mục đích lập báo cáo tài chính tóm tắt, đánh giá xem báo cáo tài chính tóm tắt có đủ các thông tin cần thiết và được trình bày tổng hợp ở mức độ thích hợp để tránh dẫn đến hiểu lầm trong các trường hợp cụ thể hay</w:t>
      </w:r>
      <w:r w:rsidRPr="00302206">
        <w:rPr>
          <w:rFonts w:ascii="Times New Roman" w:hAnsi="Times New Roman"/>
          <w:spacing w:val="-20"/>
          <w:sz w:val="28"/>
          <w:szCs w:val="28"/>
        </w:rPr>
        <w:t xml:space="preserve"> </w:t>
      </w:r>
      <w:r w:rsidRPr="00302206">
        <w:rPr>
          <w:rFonts w:ascii="Times New Roman" w:hAnsi="Times New Roman"/>
          <w:sz w:val="28"/>
          <w:szCs w:val="28"/>
        </w:rPr>
        <w:t>không;</w:t>
      </w:r>
    </w:p>
    <w:p w:rsidR="00D501F8" w:rsidRPr="00302206" w:rsidRDefault="00D501F8" w:rsidP="00780CDD">
      <w:pPr>
        <w:pStyle w:val="ListParagraph"/>
        <w:widowControl w:val="0"/>
        <w:numPr>
          <w:ilvl w:val="1"/>
          <w:numId w:val="18"/>
        </w:numPr>
        <w:tabs>
          <w:tab w:val="left" w:pos="1199"/>
        </w:tabs>
        <w:autoSpaceDE w:val="0"/>
        <w:autoSpaceDN w:val="0"/>
        <w:spacing w:before="80" w:after="80" w:line="240" w:lineRule="auto"/>
        <w:ind w:right="108" w:hanging="631"/>
        <w:contextualSpacing w:val="0"/>
        <w:jc w:val="both"/>
        <w:rPr>
          <w:rFonts w:ascii="Times New Roman" w:hAnsi="Times New Roman"/>
          <w:sz w:val="28"/>
          <w:szCs w:val="28"/>
        </w:rPr>
      </w:pPr>
      <w:r w:rsidRPr="00302206">
        <w:rPr>
          <w:rFonts w:ascii="Times New Roman" w:hAnsi="Times New Roman"/>
          <w:sz w:val="28"/>
          <w:szCs w:val="28"/>
        </w:rPr>
        <w:t xml:space="preserve">Đánh giá xem bộ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có được cung cấp dễ dàng cho người sử dụng báo cáo tài chính tóm tắt mà không có những cản trở nào hay không, trừ khi pháp luật và các quy định có quy định là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không nhất thiết phải cung cấp cho người sử dụng báo cáo tài chính tóm tắt và có quy định các tiêu thức cho việc lập báo cáo tài chính tóm tắt.</w:t>
      </w:r>
    </w:p>
    <w:p w:rsidR="00D501F8" w:rsidRPr="00302206" w:rsidRDefault="00D501F8" w:rsidP="00780CDD">
      <w:pPr>
        <w:pStyle w:val="Heading2"/>
        <w:spacing w:before="80" w:after="80"/>
        <w:jc w:val="both"/>
        <w:rPr>
          <w:rFonts w:ascii="Times New Roman" w:hAnsi="Times New Roman"/>
          <w:b/>
          <w:color w:val="auto"/>
          <w:sz w:val="28"/>
          <w:szCs w:val="28"/>
        </w:rPr>
      </w:pPr>
      <w:r w:rsidRPr="00302206">
        <w:rPr>
          <w:rFonts w:ascii="Times New Roman" w:hAnsi="Times New Roman"/>
          <w:b/>
          <w:color w:val="auto"/>
          <w:sz w:val="28"/>
          <w:szCs w:val="28"/>
        </w:rPr>
        <w:t xml:space="preserve">Dạng ý kiến </w:t>
      </w:r>
    </w:p>
    <w:p w:rsidR="00D501F8" w:rsidRPr="00302206" w:rsidRDefault="00D501F8" w:rsidP="00780CDD">
      <w:pPr>
        <w:pStyle w:val="ListParagraph"/>
        <w:widowControl w:val="0"/>
        <w:numPr>
          <w:ilvl w:val="0"/>
          <w:numId w:val="18"/>
        </w:numPr>
        <w:autoSpaceDE w:val="0"/>
        <w:autoSpaceDN w:val="0"/>
        <w:spacing w:before="80" w:after="80" w:line="240" w:lineRule="auto"/>
        <w:ind w:left="567" w:right="111" w:hanging="567"/>
        <w:contextualSpacing w:val="0"/>
        <w:jc w:val="both"/>
        <w:rPr>
          <w:rFonts w:ascii="Times New Roman" w:hAnsi="Times New Roman"/>
          <w:sz w:val="28"/>
          <w:szCs w:val="28"/>
        </w:rPr>
      </w:pPr>
      <w:r w:rsidRPr="00302206">
        <w:rPr>
          <w:rFonts w:ascii="Times New Roman" w:hAnsi="Times New Roman"/>
          <w:sz w:val="28"/>
          <w:szCs w:val="28"/>
        </w:rPr>
        <w:t xml:space="preserve">Khi kiểm toán viên nhà nước kết luận rằng ý kiến chấp nhận toàn phần về báo cáo tài chính tóm tắt là phù hợp, trừ khi pháp luật và các quy định có yêu cầu khác, ý kiến của kiểm toán viên nhà nước sử dụng mẫu câu: “Báo cáo tài chính </w:t>
      </w:r>
      <w:r w:rsidRPr="00302206">
        <w:rPr>
          <w:rFonts w:ascii="Times New Roman" w:hAnsi="Times New Roman"/>
          <w:sz w:val="28"/>
          <w:szCs w:val="28"/>
        </w:rPr>
        <w:lastRenderedPageBreak/>
        <w:t xml:space="preserve">tóm tắt đã phản ánh nhất quán, trên các khía cạnh trọng yếu, với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phù hợp với [tiêu thức áp dụng]”.</w:t>
      </w:r>
    </w:p>
    <w:p w:rsidR="00D501F8" w:rsidRPr="00302206" w:rsidRDefault="00D501F8" w:rsidP="00780CDD">
      <w:pPr>
        <w:pStyle w:val="Heading2"/>
        <w:spacing w:before="80" w:after="80"/>
        <w:jc w:val="both"/>
        <w:rPr>
          <w:rFonts w:ascii="Times New Roman" w:hAnsi="Times New Roman"/>
          <w:b/>
          <w:i/>
          <w:color w:val="auto"/>
          <w:sz w:val="28"/>
          <w:szCs w:val="28"/>
        </w:rPr>
      </w:pPr>
      <w:r w:rsidRPr="00302206">
        <w:rPr>
          <w:rFonts w:ascii="Times New Roman" w:hAnsi="Times New Roman"/>
          <w:b/>
          <w:color w:val="auto"/>
          <w:sz w:val="28"/>
          <w:szCs w:val="28"/>
        </w:rPr>
        <w:t>Lịch trình công việc và các sự kiện phát sinh sau ngày lập báo cáo kiểm toán về báo cáo tài chính</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6" w:hanging="567"/>
        <w:contextualSpacing w:val="0"/>
        <w:jc w:val="both"/>
        <w:rPr>
          <w:rFonts w:ascii="Times New Roman" w:hAnsi="Times New Roman"/>
          <w:sz w:val="28"/>
          <w:szCs w:val="28"/>
        </w:rPr>
      </w:pPr>
      <w:r w:rsidRPr="00302206">
        <w:rPr>
          <w:rFonts w:ascii="Times New Roman" w:hAnsi="Times New Roman"/>
          <w:sz w:val="28"/>
          <w:szCs w:val="28"/>
        </w:rPr>
        <w:t xml:space="preserve">Ý kiến của kiểm toán viên nhà nước về báo cáo tài chính tóm tắt có thể được lập sau ngày lập báo cáo kiểm toán về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Trong trường hợp đó, báo cáo của kiểm toán viên nhà nước về báo cáo tài chính tóm tắt phải chỉ ra rằng báo cáo tài chính tóm tắt và báo cáo tài chính đã được kiểm toán không phản ánh ảnh hưởng của các sự kiện phát sinh sau ngày lập báo cáo kiểm toán về báo cáo tài chính </w:t>
      </w:r>
      <w:r w:rsidRPr="00302206">
        <w:rPr>
          <w:rFonts w:ascii="Times New Roman" w:hAnsi="Times New Roman"/>
          <w:i/>
          <w:sz w:val="28"/>
          <w:szCs w:val="28"/>
        </w:rPr>
        <w:t>(đầy đủ)</w:t>
      </w:r>
      <w:r w:rsidRPr="00302206">
        <w:rPr>
          <w:rFonts w:ascii="Times New Roman" w:hAnsi="Times New Roman"/>
          <w:sz w:val="28"/>
          <w:szCs w:val="28"/>
        </w:rPr>
        <w:t>.</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có thể nhận thấy các sự kiện đã có tại ngày lập báo cáo kiểm toán về báo cáo tài chính cần phải xem xét thêm mà kiểm toán viên nhà nước chưa phát hiện ra trước đó. Trong trường hợp </w:t>
      </w:r>
      <w:r w:rsidRPr="00302206">
        <w:rPr>
          <w:rFonts w:ascii="Times New Roman" w:hAnsi="Times New Roman"/>
          <w:spacing w:val="-5"/>
          <w:sz w:val="28"/>
          <w:szCs w:val="28"/>
        </w:rPr>
        <w:t xml:space="preserve">này, </w:t>
      </w:r>
      <w:r w:rsidRPr="00302206">
        <w:rPr>
          <w:rFonts w:ascii="Times New Roman" w:hAnsi="Times New Roman"/>
          <w:sz w:val="28"/>
          <w:szCs w:val="28"/>
        </w:rPr>
        <w:t>kiểm toán viên nhà nước không được đưa ra ý kiến về báo cáo tài chính tóm tắt cho đến khi kết thúc việc thực hiện các lưu ý liên quan đến báo cáo tài chính đã được kiểm toán theo quy định tại CMKTNN 2560 - Các sự kiện phát sinh sau ngày kết thúc kỳ kế toán.</w:t>
      </w:r>
    </w:p>
    <w:p w:rsidR="00D501F8" w:rsidRPr="00302206" w:rsidRDefault="00D501F8" w:rsidP="00780CDD">
      <w:pPr>
        <w:spacing w:before="80" w:after="80" w:line="240" w:lineRule="auto"/>
        <w:jc w:val="both"/>
        <w:rPr>
          <w:szCs w:val="28"/>
        </w:rPr>
      </w:pPr>
      <w:r w:rsidRPr="00302206">
        <w:rPr>
          <w:b/>
          <w:bCs/>
          <w:szCs w:val="28"/>
        </w:rPr>
        <w:t>Thông tin trong các tài liệu có báo cáo tài chính tóm tắt</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xem xét thông tin trong tài liệu có báo cáo tài chính tóm tắt và báo cáo kiểm toán để xác định liệu có sự không nhất quán trọng yếu giữa thông tin trong tài liệu có báo cáo tài chính tóm tắt và báo cáo tài chính tóm tắt hay không. </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rPr>
      </w:pPr>
      <w:r w:rsidRPr="00302206">
        <w:rPr>
          <w:rFonts w:ascii="Times New Roman" w:hAnsi="Times New Roman"/>
          <w:sz w:val="28"/>
          <w:szCs w:val="28"/>
        </w:rPr>
        <w:t>Nếu kiểm toán viên nhà nước phát hiện có điểm không nhất quán trọng yếu, kiểm toán viên nhà nước phải thảo luận vấn đề này với lãnh đạo đơn vị được kiểm toán và xác định xem có cần sửa đổi báo cáo tài chính tóm tắt hoặc thông tin trong tài liệu có báo cáo tài chính tóm tắt và báo cáo kiểm toán về báo cáo đó hay không. Nếu kiểm toán viên nhà nước xác định rằng thông tin cần phải được sửa đổi và lãnh đạo đơn vị được kiểm toán từ chối sửa đổi thông tin thì kiểm toán viên nhà nước phải thực hiện hành động thích hợp tùy từng trường hợp, bao gồm cả việc xem xét các tác động đối với ý kiến của kiểm toán viên nhà nước về báo cáo tài chính tóm tắt.</w:t>
      </w:r>
    </w:p>
    <w:p w:rsidR="00D501F8" w:rsidRPr="00302206" w:rsidRDefault="00D501F8" w:rsidP="00780CDD">
      <w:pPr>
        <w:pStyle w:val="NumberedParagraphISA400"/>
        <w:tabs>
          <w:tab w:val="clear" w:pos="312"/>
          <w:tab w:val="clear" w:pos="480"/>
        </w:tabs>
        <w:suppressAutoHyphens/>
        <w:spacing w:before="80" w:after="80" w:line="240" w:lineRule="auto"/>
        <w:ind w:left="0" w:firstLine="0"/>
        <w:rPr>
          <w:b/>
          <w:sz w:val="28"/>
          <w:szCs w:val="28"/>
          <w:lang w:val="vi-VN"/>
        </w:rPr>
      </w:pPr>
      <w:r w:rsidRPr="00302206">
        <w:rPr>
          <w:b/>
          <w:sz w:val="28"/>
          <w:szCs w:val="28"/>
          <w:lang w:val="vi-VN"/>
        </w:rPr>
        <w:t>Báo cáo của kiểm toán viên</w:t>
      </w:r>
      <w:r w:rsidRPr="00302206">
        <w:rPr>
          <w:b/>
          <w:sz w:val="28"/>
          <w:szCs w:val="28"/>
          <w:lang w:val="en-US"/>
        </w:rPr>
        <w:t xml:space="preserve"> nhà nước</w:t>
      </w:r>
      <w:r w:rsidRPr="00302206">
        <w:rPr>
          <w:b/>
          <w:sz w:val="28"/>
          <w:szCs w:val="28"/>
          <w:lang w:val="vi-VN"/>
        </w:rPr>
        <w:t xml:space="preserve"> về báo cáo tài chính tóm tắt </w:t>
      </w:r>
    </w:p>
    <w:p w:rsidR="00D501F8" w:rsidRPr="00302206" w:rsidRDefault="00D501F8" w:rsidP="00780CDD">
      <w:pPr>
        <w:pStyle w:val="NumberedParagraphISA400"/>
        <w:tabs>
          <w:tab w:val="clear" w:pos="312"/>
          <w:tab w:val="clear" w:pos="480"/>
        </w:tabs>
        <w:suppressAutoHyphens/>
        <w:spacing w:before="80" w:after="80" w:line="240" w:lineRule="auto"/>
        <w:ind w:left="0" w:firstLine="0"/>
        <w:rPr>
          <w:bCs/>
          <w:i/>
          <w:iCs/>
          <w:sz w:val="28"/>
          <w:szCs w:val="28"/>
          <w:lang w:val="vi-VN"/>
        </w:rPr>
      </w:pPr>
      <w:r w:rsidRPr="00302206">
        <w:rPr>
          <w:bCs/>
          <w:i/>
          <w:iCs/>
          <w:sz w:val="28"/>
          <w:szCs w:val="28"/>
          <w:lang w:val="vi-VN"/>
        </w:rPr>
        <w:t xml:space="preserve">Các yếu tố của </w:t>
      </w:r>
      <w:r w:rsidRPr="00302206">
        <w:rPr>
          <w:bCs/>
          <w:i/>
          <w:iCs/>
          <w:sz w:val="28"/>
          <w:szCs w:val="28"/>
          <w:lang w:val="en-US"/>
        </w:rPr>
        <w:t xml:space="preserve">ý kiến </w:t>
      </w:r>
      <w:r w:rsidRPr="00302206">
        <w:rPr>
          <w:bCs/>
          <w:i/>
          <w:iCs/>
          <w:sz w:val="28"/>
          <w:szCs w:val="28"/>
          <w:lang w:val="vi-VN"/>
        </w:rPr>
        <w:t>của kiểm toán viên nhà nước</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rPr>
      </w:pPr>
      <w:r w:rsidRPr="00302206">
        <w:rPr>
          <w:rFonts w:ascii="Times New Roman" w:hAnsi="Times New Roman"/>
          <w:sz w:val="28"/>
          <w:szCs w:val="28"/>
        </w:rPr>
        <w:t>Ý kiến của kiểm toán viên nhà nước về báo cáo tài chính tóm tắt phải bao gồm những yếu tố sau:</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z w:val="28"/>
          <w:szCs w:val="28"/>
          <w:lang w:val="vi-VN"/>
        </w:rPr>
      </w:pPr>
      <w:r w:rsidRPr="00302206">
        <w:rPr>
          <w:sz w:val="28"/>
          <w:szCs w:val="28"/>
          <w:lang w:val="vi-VN"/>
        </w:rPr>
        <w:t xml:space="preserve">Tiêu đề </w:t>
      </w:r>
      <w:r w:rsidRPr="00302206">
        <w:rPr>
          <w:sz w:val="28"/>
          <w:szCs w:val="28"/>
          <w:lang w:val="en-US"/>
        </w:rPr>
        <w:t>ý kiến</w:t>
      </w:r>
      <w:r w:rsidRPr="00302206">
        <w:rPr>
          <w:sz w:val="28"/>
          <w:szCs w:val="28"/>
          <w:lang w:val="vi-VN"/>
        </w:rPr>
        <w:t xml:space="preserve"> </w:t>
      </w:r>
      <w:r w:rsidRPr="00302206">
        <w:rPr>
          <w:sz w:val="28"/>
          <w:szCs w:val="28"/>
          <w:lang w:val="en-US"/>
        </w:rPr>
        <w:t>nêu rõ</w:t>
      </w:r>
      <w:r w:rsidRPr="00302206">
        <w:rPr>
          <w:sz w:val="28"/>
          <w:szCs w:val="28"/>
          <w:lang w:val="vi-VN"/>
        </w:rPr>
        <w:t xml:space="preserve"> đây là </w:t>
      </w:r>
      <w:r w:rsidRPr="00302206">
        <w:rPr>
          <w:sz w:val="28"/>
          <w:szCs w:val="28"/>
          <w:lang w:val="en-US"/>
        </w:rPr>
        <w:t>ý kiến</w:t>
      </w:r>
      <w:r w:rsidRPr="00302206">
        <w:rPr>
          <w:sz w:val="28"/>
          <w:szCs w:val="28"/>
          <w:lang w:val="vi-VN"/>
        </w:rPr>
        <w:t xml:space="preserve"> của kiểm toán viên nhà nước;</w:t>
      </w:r>
      <w:r w:rsidRPr="00302206">
        <w:rPr>
          <w:sz w:val="28"/>
          <w:szCs w:val="28"/>
        </w:rPr>
        <w:t xml:space="preserve"> </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z w:val="28"/>
          <w:szCs w:val="28"/>
        </w:rPr>
      </w:pPr>
      <w:r w:rsidRPr="00302206">
        <w:rPr>
          <w:sz w:val="28"/>
          <w:szCs w:val="28"/>
        </w:rPr>
        <w:t xml:space="preserve">Xác định báo cáo tài chính tóm tắt mà kiểm toán viên nhà nước đưa ra ý kiến, kể cả tiêu đề của mỗi báo cáo trong báo cáo tài chính tóm tắt; </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z w:val="28"/>
          <w:szCs w:val="28"/>
        </w:rPr>
      </w:pPr>
      <w:r w:rsidRPr="00302206">
        <w:rPr>
          <w:sz w:val="28"/>
          <w:szCs w:val="28"/>
        </w:rPr>
        <w:t xml:space="preserve">Xác định báo cáo tài chính </w:t>
      </w:r>
      <w:r w:rsidRPr="00302206">
        <w:rPr>
          <w:i/>
          <w:sz w:val="28"/>
          <w:szCs w:val="28"/>
        </w:rPr>
        <w:t>(đầy đủ)</w:t>
      </w:r>
      <w:r w:rsidRPr="00302206">
        <w:rPr>
          <w:sz w:val="28"/>
          <w:szCs w:val="28"/>
        </w:rPr>
        <w:t xml:space="preserve"> đã được kiểm toán; </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z w:val="28"/>
          <w:szCs w:val="28"/>
        </w:rPr>
      </w:pPr>
      <w:r w:rsidRPr="00302206">
        <w:rPr>
          <w:sz w:val="28"/>
          <w:szCs w:val="28"/>
        </w:rPr>
        <w:t xml:space="preserve">Nêu rõ rằng báo cáo tài chính tóm tắt không bao gồm tất cả các thuyết minh theo quy định của khuôn khổ về lập và trình bày báo cáo tài chính được áp dụng cho báo cáo tài chính </w:t>
      </w:r>
      <w:r w:rsidRPr="00302206">
        <w:rPr>
          <w:i/>
          <w:sz w:val="28"/>
          <w:szCs w:val="28"/>
        </w:rPr>
        <w:t>(đầy đủ)</w:t>
      </w:r>
      <w:r w:rsidRPr="00302206">
        <w:rPr>
          <w:sz w:val="28"/>
          <w:szCs w:val="28"/>
        </w:rPr>
        <w:t xml:space="preserve">, và không thể đọc báo cáo </w:t>
      </w:r>
      <w:r w:rsidRPr="00302206">
        <w:rPr>
          <w:sz w:val="28"/>
          <w:szCs w:val="28"/>
        </w:rPr>
        <w:lastRenderedPageBreak/>
        <w:t xml:space="preserve">tài chính tóm tắt để thay thế cho báo cáo tài chính </w:t>
      </w:r>
      <w:r w:rsidRPr="00302206">
        <w:rPr>
          <w:i/>
          <w:sz w:val="28"/>
          <w:szCs w:val="28"/>
        </w:rPr>
        <w:t xml:space="preserve">(đầy đủ) </w:t>
      </w:r>
      <w:r w:rsidRPr="00302206">
        <w:rPr>
          <w:sz w:val="28"/>
          <w:szCs w:val="28"/>
        </w:rPr>
        <w:t>đã được kiểm toán và báo cáo kiểm toán;</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pacing w:val="-4"/>
          <w:sz w:val="28"/>
          <w:szCs w:val="28"/>
        </w:rPr>
      </w:pPr>
      <w:r w:rsidRPr="00302206">
        <w:rPr>
          <w:spacing w:val="-4"/>
          <w:sz w:val="28"/>
          <w:szCs w:val="28"/>
        </w:rPr>
        <w:t>Mô tả trách nhiệm của đơn vị được kiểm toán đối với báo cáo tài chính tóm tắt, trong đó giải thích thêm rằng đơn vị được kiểm toán chịu trách nhiệm lập và trình bày báo cáo tài chính tóm tắt theo các tiêu thức áp dụng;</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pacing w:val="-4"/>
          <w:sz w:val="28"/>
          <w:szCs w:val="28"/>
        </w:rPr>
      </w:pPr>
      <w:r w:rsidRPr="00302206">
        <w:rPr>
          <w:spacing w:val="-4"/>
          <w:sz w:val="28"/>
          <w:szCs w:val="28"/>
        </w:rPr>
        <w:t xml:space="preserve">Nêu rõ trách nhiệm của kiểm toán viên nhà nước là đưa ra ý kiến kiểm toán về báo cáo tài chính tóm tắt dựa trên các thủ tục kiểm toán theo quy định và hướng dẫn của Chuẩn mực này, về việc liệu báo cáo tài chính tóm tắt, xét trên các khía cạnh trọng yếu, có nhất quán với báo cáo tài chính </w:t>
      </w:r>
      <w:r w:rsidRPr="00302206">
        <w:rPr>
          <w:i/>
          <w:sz w:val="28"/>
          <w:szCs w:val="28"/>
        </w:rPr>
        <w:t xml:space="preserve">(đầy đủ) </w:t>
      </w:r>
      <w:r w:rsidRPr="00302206">
        <w:rPr>
          <w:spacing w:val="-4"/>
          <w:sz w:val="28"/>
          <w:szCs w:val="28"/>
        </w:rPr>
        <w:t>được kiểm toán hay không;</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pacing w:val="-4"/>
          <w:sz w:val="28"/>
          <w:szCs w:val="28"/>
        </w:rPr>
      </w:pPr>
      <w:r w:rsidRPr="00302206">
        <w:rPr>
          <w:spacing w:val="-4"/>
          <w:sz w:val="28"/>
          <w:szCs w:val="28"/>
        </w:rPr>
        <w:t>Trình bày rõ ý kiến của kiểm toán viên nhà nước</w:t>
      </w:r>
      <w:r w:rsidRPr="00302206">
        <w:rPr>
          <w:spacing w:val="-6"/>
          <w:sz w:val="28"/>
          <w:szCs w:val="28"/>
        </w:rPr>
        <w:t>;</w:t>
      </w:r>
    </w:p>
    <w:p w:rsidR="00D501F8" w:rsidRPr="00302206" w:rsidRDefault="00D501F8" w:rsidP="00780CDD">
      <w:pPr>
        <w:pStyle w:val="NumberedParagraphISA400"/>
        <w:numPr>
          <w:ilvl w:val="0"/>
          <w:numId w:val="20"/>
        </w:numPr>
        <w:tabs>
          <w:tab w:val="clear" w:pos="312"/>
          <w:tab w:val="clear" w:pos="480"/>
        </w:tabs>
        <w:suppressAutoHyphens/>
        <w:spacing w:before="80" w:after="80" w:line="240" w:lineRule="auto"/>
        <w:ind w:left="1276" w:hanging="709"/>
        <w:rPr>
          <w:spacing w:val="-4"/>
          <w:sz w:val="28"/>
          <w:szCs w:val="28"/>
        </w:rPr>
      </w:pPr>
      <w:r w:rsidRPr="00302206">
        <w:rPr>
          <w:spacing w:val="-4"/>
          <w:sz w:val="28"/>
          <w:szCs w:val="28"/>
        </w:rPr>
        <w:t>Ngày lập ý kiến.</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lang w:val="nl-NL"/>
        </w:rPr>
      </w:pPr>
      <w:r w:rsidRPr="00302206">
        <w:rPr>
          <w:rFonts w:ascii="Times New Roman" w:hAnsi="Times New Roman"/>
          <w:sz w:val="28"/>
          <w:szCs w:val="28"/>
        </w:rPr>
        <w:t>Ngày lập ý kiến kiểm toán viên nhà nước về báo cáo tài chính tóm tắt không được trước ngày:</w:t>
      </w:r>
      <w:r w:rsidRPr="00302206">
        <w:rPr>
          <w:rFonts w:ascii="Times New Roman" w:hAnsi="Times New Roman"/>
          <w:sz w:val="28"/>
          <w:szCs w:val="28"/>
          <w:lang w:val="nl-NL"/>
        </w:rPr>
        <w:t xml:space="preserve"> (1) kiểm toán viên nhà nước thu thập được đầy đủ bằng chứng kiểm toán thích hợp để làm căn cứ đưa ra ý kiến về báo cáo tài chính tóm tắt, kể cả bằng chứng về việc báo cáo tài chính tóm tắt đã được lập và các cấp có thẩm quyền đã xác nhận rằng họ chịu trách nhiệm về báo cáo tài chính tóm tắt; (2) lập báo cáo kiểm toán về báo cáo tài chính </w:t>
      </w:r>
      <w:r w:rsidRPr="00302206">
        <w:rPr>
          <w:rFonts w:ascii="Times New Roman" w:hAnsi="Times New Roman"/>
          <w:i/>
          <w:sz w:val="28"/>
          <w:szCs w:val="28"/>
          <w:lang w:val="nl-NL"/>
        </w:rPr>
        <w:t>(đầy đủ)</w:t>
      </w:r>
      <w:r w:rsidRPr="00302206">
        <w:rPr>
          <w:rFonts w:ascii="Times New Roman" w:hAnsi="Times New Roman"/>
          <w:sz w:val="28"/>
          <w:szCs w:val="28"/>
          <w:lang w:val="nl-NL"/>
        </w:rPr>
        <w:t>.</w:t>
      </w:r>
    </w:p>
    <w:p w:rsidR="00D501F8" w:rsidRPr="00302206" w:rsidRDefault="00D501F8" w:rsidP="00780CDD">
      <w:pPr>
        <w:pStyle w:val="NumberedParagraphISA400"/>
        <w:tabs>
          <w:tab w:val="clear" w:pos="312"/>
          <w:tab w:val="clear" w:pos="480"/>
        </w:tabs>
        <w:suppressAutoHyphens/>
        <w:spacing w:before="80" w:after="80" w:line="240" w:lineRule="auto"/>
        <w:ind w:left="0" w:firstLine="0"/>
        <w:rPr>
          <w:i/>
          <w:sz w:val="28"/>
          <w:szCs w:val="28"/>
          <w:lang w:val="nl-NL"/>
        </w:rPr>
      </w:pPr>
      <w:r w:rsidRPr="00302206">
        <w:rPr>
          <w:i/>
          <w:sz w:val="28"/>
          <w:szCs w:val="28"/>
          <w:lang w:val="nl-NL"/>
        </w:rPr>
        <w:t xml:space="preserve">Tham chiếu tới báo cáo kiểm toán về báo cáo tài chính (đầy đủ) đã được kiểm toán </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lang w:val="nl-NL"/>
        </w:rPr>
      </w:pPr>
      <w:r w:rsidRPr="00302206">
        <w:rPr>
          <w:rFonts w:ascii="Times New Roman" w:hAnsi="Times New Roman"/>
          <w:sz w:val="28"/>
          <w:szCs w:val="28"/>
        </w:rPr>
        <w:t xml:space="preserve">Khi đưa ra ý </w:t>
      </w:r>
      <w:r w:rsidRPr="00302206">
        <w:rPr>
          <w:rFonts w:ascii="Times New Roman" w:hAnsi="Times New Roman"/>
          <w:sz w:val="28"/>
          <w:szCs w:val="28"/>
          <w:lang w:val="nl-NL"/>
        </w:rPr>
        <w:t xml:space="preserve">kiến về báo cáo tài chính tóm tắt kiểm toán viên nhà nước cần tham chiếu tới ý kiến khi báo cáo kiểm toán về báo cáo tài chính </w:t>
      </w:r>
      <w:r w:rsidRPr="00302206">
        <w:rPr>
          <w:rFonts w:ascii="Times New Roman" w:hAnsi="Times New Roman"/>
          <w:i/>
          <w:sz w:val="28"/>
          <w:szCs w:val="28"/>
          <w:lang w:val="nl-NL"/>
        </w:rPr>
        <w:t>(đầy đủ)</w:t>
      </w:r>
      <w:r w:rsidRPr="00302206">
        <w:rPr>
          <w:rFonts w:ascii="Times New Roman" w:hAnsi="Times New Roman"/>
          <w:sz w:val="28"/>
          <w:szCs w:val="28"/>
          <w:lang w:val="nl-NL"/>
        </w:rPr>
        <w:t xml:space="preserve"> đã được kiểm toán và kiểm toán viên nhà nước xác định rằng báo cáo tài chính tóm tắt là nhất quán, trên các khía cạnh trọng yếu, hoặc được trích hợp lý từ báo cáo tài chính </w:t>
      </w:r>
      <w:r w:rsidRPr="00302206">
        <w:rPr>
          <w:rFonts w:ascii="Times New Roman" w:hAnsi="Times New Roman"/>
          <w:i/>
          <w:sz w:val="28"/>
          <w:szCs w:val="28"/>
          <w:lang w:val="nl-NL"/>
        </w:rPr>
        <w:t>(đầy đủ)</w:t>
      </w:r>
      <w:r w:rsidRPr="00302206">
        <w:rPr>
          <w:rFonts w:ascii="Times New Roman" w:hAnsi="Times New Roman"/>
          <w:sz w:val="28"/>
          <w:szCs w:val="28"/>
          <w:lang w:val="nl-NL"/>
        </w:rPr>
        <w:t xml:space="preserve"> đã được kiểm toán, phù hợp với các tiêu chí được áp dụng, thì ngoài các yếu tố theo quy định tại đoạn 14 Chuẩn mực này, ý kiến của kiểm toán viên nhà nước về báo cáo tài chính tóm tắt phải:</w:t>
      </w:r>
    </w:p>
    <w:p w:rsidR="00D501F8" w:rsidRPr="00302206" w:rsidRDefault="00D501F8" w:rsidP="00780CDD">
      <w:pPr>
        <w:pStyle w:val="ListParagraph"/>
        <w:widowControl w:val="0"/>
        <w:numPr>
          <w:ilvl w:val="0"/>
          <w:numId w:val="21"/>
        </w:numPr>
        <w:tabs>
          <w:tab w:val="left" w:pos="1215"/>
          <w:tab w:val="left" w:pos="1216"/>
        </w:tabs>
        <w:autoSpaceDE w:val="0"/>
        <w:autoSpaceDN w:val="0"/>
        <w:spacing w:before="80" w:after="80" w:line="240" w:lineRule="auto"/>
        <w:ind w:left="1276" w:hanging="736"/>
        <w:contextualSpacing w:val="0"/>
        <w:jc w:val="both"/>
        <w:rPr>
          <w:rFonts w:ascii="Times New Roman" w:hAnsi="Times New Roman"/>
          <w:sz w:val="28"/>
          <w:szCs w:val="28"/>
          <w:lang w:val="nl-NL"/>
        </w:rPr>
      </w:pPr>
      <w:bookmarkStart w:id="1" w:name="OLE_LINK59"/>
      <w:bookmarkStart w:id="2" w:name="OLE_LINK60"/>
      <w:r w:rsidRPr="00302206">
        <w:rPr>
          <w:rFonts w:ascii="Times New Roman" w:hAnsi="Times New Roman"/>
          <w:sz w:val="28"/>
          <w:szCs w:val="28"/>
          <w:lang w:val="nl-NL"/>
        </w:rPr>
        <w:t xml:space="preserve">Chỉ ra rằng báo cáo kiểm toán về báo cáo tài chính </w:t>
      </w:r>
      <w:r w:rsidRPr="00302206">
        <w:rPr>
          <w:rFonts w:ascii="Times New Roman" w:hAnsi="Times New Roman"/>
          <w:i/>
          <w:sz w:val="28"/>
          <w:szCs w:val="28"/>
          <w:lang w:val="nl-NL"/>
        </w:rPr>
        <w:t>(đầy đủ)</w:t>
      </w:r>
      <w:r w:rsidRPr="00302206">
        <w:rPr>
          <w:rFonts w:ascii="Times New Roman" w:hAnsi="Times New Roman"/>
          <w:sz w:val="28"/>
          <w:szCs w:val="28"/>
          <w:lang w:val="nl-NL"/>
        </w:rPr>
        <w:t xml:space="preserve"> có ý kiến kiểm toán ngoại trừ, có đoạn “Vấn đề cần nhấn mạnh” hoặc có đoạn “Vấn đề khác”</w:t>
      </w:r>
      <w:bookmarkStart w:id="3" w:name="OLE_LINK83"/>
      <w:bookmarkStart w:id="4" w:name="OLE_LINK84"/>
      <w:r w:rsidRPr="00302206">
        <w:rPr>
          <w:rFonts w:ascii="Times New Roman" w:hAnsi="Times New Roman"/>
          <w:sz w:val="28"/>
          <w:szCs w:val="28"/>
          <w:lang w:val="nl-NL"/>
        </w:rPr>
        <w:t xml:space="preserve">; </w:t>
      </w:r>
      <w:bookmarkEnd w:id="3"/>
      <w:bookmarkEnd w:id="4"/>
      <w:r w:rsidRPr="00302206">
        <w:rPr>
          <w:rFonts w:ascii="Times New Roman" w:hAnsi="Times New Roman"/>
          <w:sz w:val="28"/>
          <w:szCs w:val="28"/>
          <w:lang w:val="nl-NL"/>
        </w:rPr>
        <w:t xml:space="preserve">và mục </w:t>
      </w:r>
      <w:r w:rsidRPr="00302206">
        <w:rPr>
          <w:rFonts w:ascii="Times New Roman" w:hAnsi="Times New Roman"/>
          <w:i/>
          <w:sz w:val="28"/>
          <w:szCs w:val="28"/>
          <w:lang w:val="nl-NL"/>
        </w:rPr>
        <w:t>“Yếu tố không chắc chắn trọng yếu liên quan đến hoạt động liên tục”,</w:t>
      </w:r>
      <w:r w:rsidRPr="00302206">
        <w:rPr>
          <w:rFonts w:ascii="Times New Roman" w:hAnsi="Times New Roman"/>
          <w:sz w:val="28"/>
          <w:szCs w:val="28"/>
          <w:lang w:val="nl-NL"/>
        </w:rPr>
        <w:t xml:space="preserve"> trình bày các vấn đề kiểm toán quan trọng, hoặc một nội dung mô tả một sai sót trọng yếu không được điều chỉnh của các thông tin khác;</w:t>
      </w:r>
    </w:p>
    <w:bookmarkEnd w:id="1"/>
    <w:bookmarkEnd w:id="2"/>
    <w:p w:rsidR="00D501F8" w:rsidRPr="00302206" w:rsidRDefault="00D501F8" w:rsidP="00780CDD">
      <w:pPr>
        <w:pStyle w:val="ListParagraph"/>
        <w:widowControl w:val="0"/>
        <w:numPr>
          <w:ilvl w:val="0"/>
          <w:numId w:val="21"/>
        </w:numPr>
        <w:tabs>
          <w:tab w:val="left" w:pos="1215"/>
          <w:tab w:val="left" w:pos="1216"/>
        </w:tabs>
        <w:autoSpaceDE w:val="0"/>
        <w:autoSpaceDN w:val="0"/>
        <w:spacing w:before="80" w:after="80" w:line="240" w:lineRule="auto"/>
        <w:ind w:left="1276" w:hanging="736"/>
        <w:contextualSpacing w:val="0"/>
        <w:jc w:val="both"/>
        <w:rPr>
          <w:rFonts w:ascii="Times New Roman" w:hAnsi="Times New Roman"/>
          <w:sz w:val="28"/>
          <w:szCs w:val="28"/>
        </w:rPr>
      </w:pPr>
      <w:r w:rsidRPr="00302206">
        <w:rPr>
          <w:rFonts w:ascii="Times New Roman" w:hAnsi="Times New Roman"/>
          <w:sz w:val="28"/>
          <w:szCs w:val="28"/>
        </w:rPr>
        <w:t xml:space="preserve">Mô tả: Cơ sở để đưa ra ý kiến kiểm toán ngoại trừ đối với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và ảnh hưởng (nếu có) đến báo cáo tài chính tóm tắt; Vấn đề tham chiếu đến đoạn “Vấn đề cần nhấn mạnh”, đoạn “Vấn đề khác”, hoặc mục </w:t>
      </w:r>
      <w:r w:rsidRPr="00302206">
        <w:rPr>
          <w:rFonts w:ascii="Times New Roman" w:hAnsi="Times New Roman"/>
          <w:i/>
          <w:sz w:val="28"/>
          <w:szCs w:val="28"/>
        </w:rPr>
        <w:t>“Yếu tố không chắc chắn trọng yếu liên quan đến hoạt động liên tục”</w:t>
      </w:r>
      <w:r w:rsidRPr="00302206">
        <w:rPr>
          <w:rFonts w:ascii="Times New Roman" w:hAnsi="Times New Roman"/>
          <w:sz w:val="28"/>
          <w:szCs w:val="28"/>
        </w:rPr>
        <w:t xml:space="preserve"> trong báo cáo kiểm toán về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và các vấn đề ảnh hưởng (nếu có) đến báo cáo tài chính tóm tắt; hoặc Các sai sót trọng yếu về thông tin khác không được điều chỉnh và các ảnh hưởng (nếu có) về thông tin bao gồm tài liệu chứa báo cáo tài chính tóm tắt và báo cáo của kiểm toán viên nhà nước.</w:t>
      </w:r>
    </w:p>
    <w:p w:rsidR="00D501F8" w:rsidRPr="00302206" w:rsidRDefault="00D501F8" w:rsidP="00780CDD">
      <w:pPr>
        <w:pStyle w:val="NumberedParagraphISA400"/>
        <w:numPr>
          <w:ilvl w:val="0"/>
          <w:numId w:val="23"/>
        </w:numPr>
        <w:tabs>
          <w:tab w:val="clear" w:pos="312"/>
          <w:tab w:val="clear" w:pos="480"/>
        </w:tabs>
        <w:suppressAutoHyphens/>
        <w:spacing w:before="80" w:after="80" w:line="240" w:lineRule="auto"/>
        <w:ind w:left="567" w:hanging="567"/>
        <w:rPr>
          <w:sz w:val="28"/>
          <w:szCs w:val="28"/>
        </w:rPr>
      </w:pPr>
      <w:r w:rsidRPr="00302206">
        <w:rPr>
          <w:sz w:val="28"/>
          <w:szCs w:val="28"/>
        </w:rPr>
        <w:t xml:space="preserve">Khi báo cáo kiểm toán về báo cáo tài chính </w:t>
      </w:r>
      <w:r w:rsidRPr="00302206">
        <w:rPr>
          <w:i/>
          <w:sz w:val="28"/>
          <w:szCs w:val="28"/>
        </w:rPr>
        <w:t>(đầy đủ)</w:t>
      </w:r>
      <w:r w:rsidRPr="00302206">
        <w:rPr>
          <w:sz w:val="28"/>
          <w:szCs w:val="28"/>
        </w:rPr>
        <w:t xml:space="preserve"> có ý kiến kiểm toán trái ngược hoặc từ chối đưa ra ý kiến, thì ngoài các yếu tố quy định tại đoạn 14 </w:t>
      </w:r>
      <w:r w:rsidRPr="00302206">
        <w:rPr>
          <w:sz w:val="28"/>
          <w:szCs w:val="28"/>
        </w:rPr>
        <w:lastRenderedPageBreak/>
        <w:t>Chuẩn mực này, ý kiến của kiểm toán viên nhà nước về báo cáo tài chính tóm tắt phải:</w:t>
      </w:r>
    </w:p>
    <w:p w:rsidR="00D501F8" w:rsidRPr="00302206" w:rsidRDefault="00D501F8" w:rsidP="00780CDD">
      <w:pPr>
        <w:pStyle w:val="NumberedParagraphISA400"/>
        <w:numPr>
          <w:ilvl w:val="0"/>
          <w:numId w:val="22"/>
        </w:numPr>
        <w:tabs>
          <w:tab w:val="clear" w:pos="312"/>
          <w:tab w:val="clear" w:pos="480"/>
        </w:tabs>
        <w:suppressAutoHyphens/>
        <w:spacing w:before="80" w:after="80" w:line="240" w:lineRule="auto"/>
        <w:ind w:left="1276" w:hanging="709"/>
        <w:rPr>
          <w:sz w:val="28"/>
          <w:szCs w:val="28"/>
        </w:rPr>
      </w:pPr>
      <w:r w:rsidRPr="00302206">
        <w:rPr>
          <w:sz w:val="28"/>
          <w:szCs w:val="28"/>
        </w:rPr>
        <w:t xml:space="preserve">Nêu rõ rằng báo cáo kiểm toán về báo cáo tài chính </w:t>
      </w:r>
      <w:r w:rsidRPr="00302206">
        <w:rPr>
          <w:i/>
          <w:sz w:val="28"/>
          <w:szCs w:val="28"/>
        </w:rPr>
        <w:t>(đầy đủ)</w:t>
      </w:r>
      <w:r w:rsidRPr="00302206">
        <w:rPr>
          <w:sz w:val="28"/>
          <w:szCs w:val="28"/>
        </w:rPr>
        <w:t xml:space="preserve"> có ý kiến kiểm toán trái ngược hoặc từ chối đưa ra ý kiến; </w:t>
      </w:r>
    </w:p>
    <w:p w:rsidR="00D501F8" w:rsidRPr="00302206" w:rsidRDefault="00D501F8" w:rsidP="00780CDD">
      <w:pPr>
        <w:pStyle w:val="NumberedParagraphISA400"/>
        <w:numPr>
          <w:ilvl w:val="0"/>
          <w:numId w:val="22"/>
        </w:numPr>
        <w:tabs>
          <w:tab w:val="clear" w:pos="312"/>
          <w:tab w:val="clear" w:pos="480"/>
        </w:tabs>
        <w:suppressAutoHyphens/>
        <w:spacing w:before="80" w:after="80" w:line="240" w:lineRule="auto"/>
        <w:ind w:left="1276" w:hanging="709"/>
        <w:rPr>
          <w:sz w:val="28"/>
          <w:szCs w:val="28"/>
        </w:rPr>
      </w:pPr>
      <w:r w:rsidRPr="00302206">
        <w:rPr>
          <w:sz w:val="28"/>
          <w:szCs w:val="28"/>
        </w:rPr>
        <w:t>Mô tả cơ sở cho ý kiến kiểm toán trái ngược hoặc từ chối đưa ra ý kiến;</w:t>
      </w:r>
    </w:p>
    <w:p w:rsidR="00D501F8" w:rsidRPr="00302206" w:rsidRDefault="00D501F8" w:rsidP="00780CDD">
      <w:pPr>
        <w:pStyle w:val="NumberedParagraphISA400"/>
        <w:numPr>
          <w:ilvl w:val="0"/>
          <w:numId w:val="22"/>
        </w:numPr>
        <w:tabs>
          <w:tab w:val="clear" w:pos="312"/>
          <w:tab w:val="clear" w:pos="480"/>
        </w:tabs>
        <w:suppressAutoHyphens/>
        <w:spacing w:before="80" w:after="80" w:line="240" w:lineRule="auto"/>
        <w:ind w:left="1276" w:hanging="709"/>
        <w:rPr>
          <w:sz w:val="28"/>
          <w:szCs w:val="28"/>
        </w:rPr>
      </w:pPr>
      <w:r w:rsidRPr="00302206">
        <w:rPr>
          <w:sz w:val="28"/>
          <w:szCs w:val="28"/>
        </w:rPr>
        <w:t>Nêu rõ rằng do ảnh hưởng của ý kiến kiểm toán trái ngược hoặc từ chối đưa ra ý kiến về báo cáo tài chính (đầy đủ) đã được kiểm toán, kiểm toán viên nhà nước không thể</w:t>
      </w:r>
      <w:r w:rsidRPr="00302206">
        <w:rPr>
          <w:i/>
          <w:sz w:val="28"/>
          <w:szCs w:val="28"/>
        </w:rPr>
        <w:t xml:space="preserve"> </w:t>
      </w:r>
      <w:r w:rsidRPr="00302206">
        <w:rPr>
          <w:sz w:val="28"/>
          <w:szCs w:val="28"/>
        </w:rPr>
        <w:t xml:space="preserve">đưa ra ý kiến </w:t>
      </w:r>
      <w:r w:rsidRPr="00302206">
        <w:rPr>
          <w:i/>
          <w:sz w:val="28"/>
          <w:szCs w:val="28"/>
        </w:rPr>
        <w:t>(từ chối đưa ra ý kiến)</w:t>
      </w:r>
      <w:r w:rsidRPr="00302206">
        <w:rPr>
          <w:sz w:val="28"/>
          <w:szCs w:val="28"/>
        </w:rPr>
        <w:t xml:space="preserve"> về báo cáo tài chính tóm tắt.</w:t>
      </w:r>
    </w:p>
    <w:p w:rsidR="00D501F8" w:rsidRPr="00302206" w:rsidRDefault="00D501F8" w:rsidP="00780CDD">
      <w:pPr>
        <w:pStyle w:val="Heading1"/>
        <w:spacing w:before="80" w:beforeAutospacing="0" w:after="80" w:afterAutospacing="0"/>
        <w:jc w:val="both"/>
        <w:rPr>
          <w:b w:val="0"/>
          <w:bCs w:val="0"/>
          <w:i/>
          <w:iCs/>
          <w:sz w:val="28"/>
          <w:szCs w:val="28"/>
          <w:lang w:eastAsia="zh-CN"/>
        </w:rPr>
      </w:pPr>
      <w:bookmarkStart w:id="5" w:name="_Toc350852842"/>
      <w:r w:rsidRPr="00302206">
        <w:rPr>
          <w:b w:val="0"/>
          <w:bCs w:val="0"/>
          <w:i/>
          <w:iCs/>
          <w:sz w:val="28"/>
          <w:szCs w:val="28"/>
          <w:lang w:eastAsia="zh-CN"/>
        </w:rPr>
        <w:t>Ý kiến trái ngược về báo cáo tài chính tóm tắt</w:t>
      </w:r>
      <w:bookmarkEnd w:id="5"/>
      <w:r w:rsidRPr="00302206">
        <w:rPr>
          <w:b w:val="0"/>
          <w:bCs w:val="0"/>
          <w:i/>
          <w:iCs/>
          <w:sz w:val="28"/>
          <w:szCs w:val="28"/>
          <w:lang w:eastAsia="zh-CN"/>
        </w:rPr>
        <w:t xml:space="preserve"> </w:t>
      </w:r>
    </w:p>
    <w:p w:rsidR="00D501F8" w:rsidRPr="00302206" w:rsidRDefault="00D501F8" w:rsidP="00780CDD">
      <w:pPr>
        <w:pStyle w:val="NumberedParagraphISA400"/>
        <w:numPr>
          <w:ilvl w:val="0"/>
          <w:numId w:val="23"/>
        </w:numPr>
        <w:tabs>
          <w:tab w:val="clear" w:pos="312"/>
          <w:tab w:val="clear" w:pos="480"/>
        </w:tabs>
        <w:suppressAutoHyphens/>
        <w:spacing w:before="80" w:after="80" w:line="240" w:lineRule="auto"/>
        <w:ind w:left="567" w:hanging="567"/>
        <w:rPr>
          <w:sz w:val="28"/>
          <w:szCs w:val="28"/>
        </w:rPr>
      </w:pPr>
      <w:r w:rsidRPr="00302206">
        <w:rPr>
          <w:sz w:val="28"/>
          <w:szCs w:val="28"/>
        </w:rPr>
        <w:t xml:space="preserve">Nếu báo cáo tài chính tóm tắt không nhất quán, trên các khía cạnh trọng yếu, và không được trích phù hợp từ báo cáo tài chính </w:t>
      </w:r>
      <w:r w:rsidRPr="00302206">
        <w:rPr>
          <w:i/>
          <w:sz w:val="28"/>
          <w:szCs w:val="28"/>
        </w:rPr>
        <w:t>(đầy đủ)</w:t>
      </w:r>
      <w:r w:rsidRPr="00302206">
        <w:rPr>
          <w:sz w:val="28"/>
          <w:szCs w:val="28"/>
        </w:rPr>
        <w:t xml:space="preserve"> đã được kiểm toán, theo các tiêu thức áp dụng và đơn vị được kiểm toán không đồng ý thực hiện các điều chỉnh cần thiết thì kiểm toán viên nhà nước phải đưa ra ý kiến trái ngược về báo cáo tài chính tóm tắt.</w:t>
      </w:r>
    </w:p>
    <w:p w:rsidR="00D501F8" w:rsidRPr="00302206" w:rsidRDefault="00D501F8" w:rsidP="00780CDD">
      <w:pPr>
        <w:pStyle w:val="Heading1"/>
        <w:spacing w:before="80" w:beforeAutospacing="0" w:after="80" w:afterAutospacing="0"/>
        <w:jc w:val="both"/>
        <w:rPr>
          <w:bCs w:val="0"/>
          <w:iCs/>
          <w:sz w:val="28"/>
          <w:szCs w:val="28"/>
          <w:lang w:eastAsia="zh-CN"/>
        </w:rPr>
      </w:pPr>
      <w:bookmarkStart w:id="6" w:name="_Toc350852843"/>
      <w:r w:rsidRPr="00302206">
        <w:rPr>
          <w:bCs w:val="0"/>
          <w:iCs/>
          <w:sz w:val="28"/>
          <w:szCs w:val="28"/>
          <w:lang w:eastAsia="zh-CN"/>
        </w:rPr>
        <w:t>Hạn chế đối với việc cung cấp, sử dụng hoặc cảnh báo về cơ sở kế toán</w:t>
      </w:r>
      <w:bookmarkEnd w:id="6"/>
    </w:p>
    <w:p w:rsidR="00D501F8" w:rsidRPr="00302206" w:rsidRDefault="00D501F8" w:rsidP="00780CDD">
      <w:pPr>
        <w:pStyle w:val="NumberedParagraphISA400"/>
        <w:numPr>
          <w:ilvl w:val="0"/>
          <w:numId w:val="23"/>
        </w:numPr>
        <w:tabs>
          <w:tab w:val="clear" w:pos="312"/>
          <w:tab w:val="clear" w:pos="480"/>
        </w:tabs>
        <w:suppressAutoHyphens/>
        <w:spacing w:before="80" w:after="80" w:line="240" w:lineRule="auto"/>
        <w:ind w:left="567" w:hanging="567"/>
        <w:rPr>
          <w:sz w:val="28"/>
          <w:szCs w:val="28"/>
        </w:rPr>
      </w:pPr>
      <w:r w:rsidRPr="00302206">
        <w:rPr>
          <w:sz w:val="28"/>
          <w:szCs w:val="28"/>
        </w:rPr>
        <w:t xml:space="preserve">Khi báo cáo kiểm toán về báo cáo tài chính </w:t>
      </w:r>
      <w:r w:rsidRPr="00302206">
        <w:rPr>
          <w:i/>
          <w:sz w:val="28"/>
          <w:szCs w:val="28"/>
        </w:rPr>
        <w:t xml:space="preserve">(đầy đủ) </w:t>
      </w:r>
      <w:r w:rsidRPr="00302206">
        <w:rPr>
          <w:sz w:val="28"/>
          <w:szCs w:val="28"/>
        </w:rPr>
        <w:t>bị hạn chế trong việc cung cấp, sử dụng, hoặc báo cáo kiểm toán đó</w:t>
      </w:r>
      <w:r w:rsidRPr="00302206">
        <w:rPr>
          <w:i/>
          <w:sz w:val="28"/>
          <w:szCs w:val="28"/>
        </w:rPr>
        <w:t xml:space="preserve"> </w:t>
      </w:r>
      <w:r w:rsidRPr="00302206">
        <w:rPr>
          <w:sz w:val="28"/>
          <w:szCs w:val="28"/>
        </w:rPr>
        <w:t xml:space="preserve">có cảnh báo rằng báo cáo tài chính </w:t>
      </w:r>
      <w:r w:rsidRPr="00302206">
        <w:rPr>
          <w:i/>
          <w:sz w:val="28"/>
          <w:szCs w:val="28"/>
        </w:rPr>
        <w:t xml:space="preserve">(đầy đủ) </w:t>
      </w:r>
      <w:r w:rsidRPr="00302206">
        <w:rPr>
          <w:sz w:val="28"/>
          <w:szCs w:val="28"/>
        </w:rPr>
        <w:t>đã được kiểm toán được lập theo khuôn khổ về lập và trình bày báo cáo tài chính cho mục đích đặc biệt thì trong ý kiến của kiểm toán viên nhà nước về báo cáo tài chính tóm tắt, kiểm toán viên nhà nước phải trình bày rõ hạn chế hoặc cảnh báo tương tự.</w:t>
      </w:r>
    </w:p>
    <w:p w:rsidR="00D501F8" w:rsidRPr="00302206" w:rsidRDefault="00D501F8" w:rsidP="00780CDD">
      <w:pPr>
        <w:pStyle w:val="Heading2"/>
        <w:spacing w:before="80" w:after="80"/>
        <w:jc w:val="both"/>
        <w:rPr>
          <w:rFonts w:ascii="Times New Roman" w:hAnsi="Times New Roman"/>
          <w:b/>
          <w:bCs/>
          <w:color w:val="auto"/>
          <w:sz w:val="28"/>
          <w:szCs w:val="28"/>
        </w:rPr>
      </w:pPr>
      <w:r w:rsidRPr="00302206">
        <w:rPr>
          <w:rFonts w:ascii="Times New Roman" w:hAnsi="Times New Roman"/>
          <w:b/>
          <w:bCs/>
          <w:color w:val="auto"/>
          <w:sz w:val="28"/>
          <w:szCs w:val="28"/>
        </w:rPr>
        <w:t>Thông tin so sánh</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8" w:hanging="567"/>
        <w:contextualSpacing w:val="0"/>
        <w:jc w:val="both"/>
        <w:rPr>
          <w:rFonts w:ascii="Times New Roman" w:hAnsi="Times New Roman"/>
          <w:sz w:val="28"/>
          <w:szCs w:val="28"/>
        </w:rPr>
      </w:pPr>
      <w:r w:rsidRPr="00302206">
        <w:rPr>
          <w:rFonts w:ascii="Times New Roman" w:hAnsi="Times New Roman"/>
          <w:sz w:val="28"/>
          <w:szCs w:val="28"/>
        </w:rPr>
        <w:t xml:space="preserve">Nếu báo cáo tài chính </w:t>
      </w:r>
      <w:r w:rsidRPr="00302206">
        <w:rPr>
          <w:rFonts w:ascii="Times New Roman" w:hAnsi="Times New Roman"/>
          <w:i/>
          <w:sz w:val="28"/>
          <w:szCs w:val="28"/>
        </w:rPr>
        <w:t>(đầy đủ)</w:t>
      </w:r>
      <w:r w:rsidRPr="00302206">
        <w:rPr>
          <w:rFonts w:ascii="Times New Roman" w:hAnsi="Times New Roman"/>
          <w:sz w:val="28"/>
          <w:szCs w:val="28"/>
        </w:rPr>
        <w:t xml:space="preserve"> đã được kiểm toán có thông tin so sánh nhưng báo cáo tài chính tóm tắt lại không có thông tin so sánh thì kiểm toán viên nhà nước phải xác định xem việc thiếu thông tin so sánh có phù hợp với hoàn cảnh cụ thể của đơn vị được kiểm toán hay không. Trong ý kiến kiểm toán về báo cáo tài chính tóm tắt, kiểm toán viên nhà nước phải xác định ảnh hưởng của việc không trình bày thông tin so sánh nếu thấy bất hợp lý. Các yếu tố có thể ảnh hưởng đến việc xác định này bao gồm: tính chất và mục đích của báo cáo tài chính tóm tắt, các tiêu thức áp dụng và các thông tin mà người sử dụng dự kiến báo cáo tài chính tóm tắt cần.</w:t>
      </w:r>
    </w:p>
    <w:p w:rsidR="00D501F8" w:rsidRPr="00302206" w:rsidRDefault="00D501F8" w:rsidP="00780CDD">
      <w:pPr>
        <w:pStyle w:val="Heading2"/>
        <w:spacing w:before="80" w:after="80"/>
        <w:ind w:right="92"/>
        <w:jc w:val="both"/>
        <w:rPr>
          <w:rFonts w:ascii="Times New Roman" w:hAnsi="Times New Roman"/>
          <w:b/>
          <w:bCs/>
          <w:color w:val="auto"/>
          <w:sz w:val="28"/>
          <w:szCs w:val="28"/>
        </w:rPr>
      </w:pPr>
      <w:r w:rsidRPr="00302206">
        <w:rPr>
          <w:rFonts w:ascii="Times New Roman" w:hAnsi="Times New Roman"/>
          <w:b/>
          <w:bCs/>
          <w:color w:val="auto"/>
          <w:sz w:val="28"/>
          <w:szCs w:val="28"/>
        </w:rPr>
        <w:t>Các thông tin bổ sung chưa được kiểm toán trình bày cùng với báo cáo tài chính tóm tắt</w:t>
      </w:r>
    </w:p>
    <w:p w:rsidR="00D501F8" w:rsidRPr="00302206" w:rsidRDefault="00D501F8" w:rsidP="00780CDD">
      <w:pPr>
        <w:pStyle w:val="ListParagraph"/>
        <w:widowControl w:val="0"/>
        <w:numPr>
          <w:ilvl w:val="0"/>
          <w:numId w:val="23"/>
        </w:numPr>
        <w:autoSpaceDE w:val="0"/>
        <w:autoSpaceDN w:val="0"/>
        <w:spacing w:before="80" w:after="80" w:line="240" w:lineRule="auto"/>
        <w:ind w:left="567" w:right="107" w:hanging="567"/>
        <w:contextualSpacing w:val="0"/>
        <w:jc w:val="both"/>
        <w:rPr>
          <w:rFonts w:ascii="Times New Roman" w:hAnsi="Times New Roman"/>
          <w:sz w:val="28"/>
          <w:szCs w:val="28"/>
        </w:rPr>
      </w:pPr>
      <w:r w:rsidRPr="00302206">
        <w:rPr>
          <w:rFonts w:ascii="Times New Roman" w:hAnsi="Times New Roman"/>
          <w:sz w:val="28"/>
          <w:szCs w:val="28"/>
        </w:rPr>
        <w:t xml:space="preserve">Kiểm toán viên nhà nước phải đánh giá xem các thông tin bổ sung chưa được kiểm toán được trình bày cùng với báo cáo tài chính tóm tắt có được tách biệt rõ ràng với báo cáo tài chính tóm tắt hay không. Nếu kiểm toán viên nhà nước nhận thấy rằng việc trình bày các thông tin bổ sung chưa được kiểm toán không được tách biệt rõ ràng với báo cáo tài chính tóm tắt thì kiểm toán viên nhà nước phải yêu cầu đơn vị được kiểm toán thay đổi cách trình bày cho rõ ràng các thông tin </w:t>
      </w:r>
      <w:r w:rsidRPr="00302206">
        <w:rPr>
          <w:rFonts w:ascii="Times New Roman" w:hAnsi="Times New Roman"/>
          <w:spacing w:val="-5"/>
          <w:sz w:val="28"/>
          <w:szCs w:val="28"/>
        </w:rPr>
        <w:t xml:space="preserve">này. </w:t>
      </w:r>
      <w:r w:rsidRPr="00302206">
        <w:rPr>
          <w:rFonts w:ascii="Times New Roman" w:hAnsi="Times New Roman"/>
          <w:sz w:val="28"/>
          <w:szCs w:val="28"/>
        </w:rPr>
        <w:t xml:space="preserve">Nếu đơn vị không đồng ý thay đổi, kiểm toán viên nhà nước phải trình bày trong ý kiến của kiểm toán viên nhà nước về báo cáo tài chính tóm tắt là các thông tin bổ sung </w:t>
      </w:r>
      <w:r w:rsidRPr="00302206">
        <w:rPr>
          <w:rFonts w:ascii="Times New Roman" w:hAnsi="Times New Roman"/>
          <w:spacing w:val="2"/>
          <w:sz w:val="28"/>
          <w:szCs w:val="28"/>
        </w:rPr>
        <w:t xml:space="preserve">này </w:t>
      </w:r>
      <w:r w:rsidRPr="00302206">
        <w:rPr>
          <w:rFonts w:ascii="Times New Roman" w:hAnsi="Times New Roman"/>
          <w:sz w:val="28"/>
          <w:szCs w:val="28"/>
        </w:rPr>
        <w:t>chưa được kiểm toán.</w:t>
      </w:r>
    </w:p>
    <w:p w:rsidR="00D501F8" w:rsidRPr="00302206" w:rsidRDefault="00D501F8" w:rsidP="00780CDD">
      <w:pPr>
        <w:spacing w:before="80" w:after="80" w:line="240" w:lineRule="auto"/>
        <w:jc w:val="both"/>
        <w:rPr>
          <w:b/>
          <w:szCs w:val="28"/>
          <w:lang w:val="nl-NL"/>
        </w:rPr>
      </w:pPr>
      <w:r w:rsidRPr="00302206">
        <w:rPr>
          <w:b/>
          <w:szCs w:val="28"/>
          <w:lang w:val="nl-NL"/>
        </w:rPr>
        <w:lastRenderedPageBreak/>
        <w:t>Tài liệu, hồ sơ kiểm toán</w:t>
      </w:r>
    </w:p>
    <w:p w:rsidR="007C4224" w:rsidRPr="00D501F8" w:rsidRDefault="00D501F8" w:rsidP="006655E6">
      <w:pPr>
        <w:pStyle w:val="ListParagraph"/>
        <w:widowControl w:val="0"/>
        <w:numPr>
          <w:ilvl w:val="0"/>
          <w:numId w:val="23"/>
        </w:numPr>
        <w:autoSpaceDE w:val="0"/>
        <w:autoSpaceDN w:val="0"/>
        <w:spacing w:before="80" w:after="80" w:line="240" w:lineRule="auto"/>
        <w:ind w:left="567" w:right="109" w:hanging="567"/>
        <w:contextualSpacing w:val="0"/>
        <w:jc w:val="both"/>
      </w:pPr>
      <w:r w:rsidRPr="00780CDD">
        <w:rPr>
          <w:rFonts w:ascii="Times New Roman" w:hAnsi="Times New Roman"/>
          <w:sz w:val="28"/>
          <w:szCs w:val="28"/>
        </w:rPr>
        <w:t xml:space="preserve">Kiểm toán viên nhà nước </w:t>
      </w:r>
      <w:r w:rsidRPr="00780CDD">
        <w:rPr>
          <w:rFonts w:ascii="Times New Roman" w:hAnsi="Times New Roman"/>
          <w:sz w:val="28"/>
          <w:szCs w:val="28"/>
          <w:lang w:val="nl-NL"/>
        </w:rPr>
        <w:t xml:space="preserve">phải </w:t>
      </w:r>
      <w:r w:rsidRPr="00780CDD">
        <w:rPr>
          <w:rFonts w:ascii="Times New Roman" w:hAnsi="Times New Roman"/>
          <w:sz w:val="28"/>
          <w:szCs w:val="28"/>
        </w:rPr>
        <w:t xml:space="preserve">lập </w:t>
      </w:r>
      <w:r w:rsidRPr="00780CDD">
        <w:rPr>
          <w:rFonts w:ascii="Times New Roman" w:hAnsi="Times New Roman"/>
          <w:sz w:val="28"/>
          <w:szCs w:val="28"/>
          <w:lang w:val="nl-NL"/>
        </w:rPr>
        <w:t xml:space="preserve">và lưu trữ trong tài liệu, </w:t>
      </w:r>
      <w:r w:rsidRPr="00780CDD">
        <w:rPr>
          <w:rFonts w:ascii="Times New Roman" w:hAnsi="Times New Roman"/>
          <w:sz w:val="28"/>
          <w:szCs w:val="28"/>
        </w:rPr>
        <w:t xml:space="preserve">hồ sơ </w:t>
      </w:r>
      <w:r w:rsidRPr="00780CDD">
        <w:rPr>
          <w:rFonts w:ascii="Times New Roman" w:hAnsi="Times New Roman"/>
          <w:sz w:val="28"/>
          <w:szCs w:val="28"/>
          <w:lang w:val="nl-NL"/>
        </w:rPr>
        <w:t>kiểm toán các giấy tờ, tài liệu làm việc, bằng chứng kiểm toán có liên quan đến lưu ý khi kiểm toán báo cáo tài chính riêng lẻ và khi kiểm toán các yếu tố, tài khoản hoặc khoản mục cụ thể của báo cáo tài chính</w:t>
      </w:r>
      <w:r w:rsidRPr="00780CDD">
        <w:rPr>
          <w:rFonts w:ascii="Times New Roman" w:hAnsi="Times New Roman"/>
          <w:sz w:val="28"/>
          <w:szCs w:val="28"/>
        </w:rPr>
        <w:t xml:space="preserve"> theo quy định tại CMKTNN </w:t>
      </w:r>
      <w:r w:rsidRPr="00780CDD">
        <w:rPr>
          <w:rFonts w:ascii="Times New Roman" w:hAnsi="Times New Roman"/>
          <w:sz w:val="28"/>
          <w:szCs w:val="28"/>
          <w:lang w:val="nl-NL"/>
        </w:rPr>
        <w:t>2</w:t>
      </w:r>
      <w:r w:rsidRPr="00780CDD">
        <w:rPr>
          <w:rFonts w:ascii="Times New Roman" w:hAnsi="Times New Roman"/>
          <w:sz w:val="28"/>
          <w:szCs w:val="28"/>
        </w:rPr>
        <w:t>230 - Tài liệu, hồ sơ kiểm toán của</w:t>
      </w:r>
      <w:r w:rsidRPr="00780CDD">
        <w:rPr>
          <w:rFonts w:ascii="Times New Roman" w:hAnsi="Times New Roman"/>
          <w:sz w:val="28"/>
          <w:szCs w:val="28"/>
          <w:lang w:val="nl-NL"/>
        </w:rPr>
        <w:t xml:space="preserve"> cuộc</w:t>
      </w:r>
      <w:r w:rsidRPr="00780CDD">
        <w:rPr>
          <w:rFonts w:ascii="Times New Roman" w:hAnsi="Times New Roman"/>
          <w:sz w:val="28"/>
          <w:szCs w:val="28"/>
        </w:rPr>
        <w:t xml:space="preserve"> kiểm toán tài chính</w:t>
      </w:r>
      <w:r w:rsidRPr="00780CDD">
        <w:rPr>
          <w:rFonts w:ascii="Times New Roman" w:hAnsi="Times New Roman"/>
          <w:sz w:val="28"/>
          <w:szCs w:val="28"/>
          <w:lang w:val="nl-NL"/>
        </w:rPr>
        <w:t>.</w:t>
      </w:r>
    </w:p>
    <w:sectPr w:rsidR="007C4224" w:rsidRPr="00D501F8" w:rsidSect="00F7569C">
      <w:headerReference w:type="default" r:id="rId8"/>
      <w:pgSz w:w="11907" w:h="16840" w:code="9"/>
      <w:pgMar w:top="851" w:right="1021" w:bottom="851" w:left="1418" w:header="284" w:footer="284" w:gutter="0"/>
      <w:pgNumType w:start="36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888" w:rsidRDefault="00533888" w:rsidP="008B71BC">
      <w:pPr>
        <w:spacing w:before="0" w:after="0" w:line="240" w:lineRule="auto"/>
      </w:pPr>
      <w:r>
        <w:separator/>
      </w:r>
    </w:p>
  </w:endnote>
  <w:endnote w:type="continuationSeparator" w:id="0">
    <w:p w:rsidR="00533888" w:rsidRDefault="00533888" w:rsidP="008B71B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888" w:rsidRDefault="00533888" w:rsidP="008B71BC">
      <w:pPr>
        <w:spacing w:before="0" w:after="0" w:line="240" w:lineRule="auto"/>
      </w:pPr>
      <w:r>
        <w:separator/>
      </w:r>
    </w:p>
  </w:footnote>
  <w:footnote w:type="continuationSeparator" w:id="0">
    <w:p w:rsidR="00533888" w:rsidRDefault="00533888" w:rsidP="008B71B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39273994"/>
      <w:docPartObj>
        <w:docPartGallery w:val="Page Numbers (Top of Page)"/>
        <w:docPartUnique/>
      </w:docPartObj>
    </w:sdtPr>
    <w:sdtEndPr>
      <w:rPr>
        <w:noProof/>
        <w:sz w:val="24"/>
        <w:szCs w:val="24"/>
      </w:rPr>
    </w:sdtEndPr>
    <w:sdtContent>
      <w:p w:rsidR="008B71BC" w:rsidRPr="00F7569C" w:rsidRDefault="008B71BC">
        <w:pPr>
          <w:pStyle w:val="Header"/>
          <w:rPr>
            <w:sz w:val="24"/>
            <w:szCs w:val="24"/>
          </w:rPr>
        </w:pPr>
        <w:r w:rsidRPr="00F7569C">
          <w:rPr>
            <w:sz w:val="24"/>
            <w:szCs w:val="24"/>
          </w:rPr>
          <w:fldChar w:fldCharType="begin"/>
        </w:r>
        <w:r w:rsidRPr="00F7569C">
          <w:rPr>
            <w:sz w:val="24"/>
            <w:szCs w:val="24"/>
          </w:rPr>
          <w:instrText xml:space="preserve"> PAGE   \* MERGEFORMAT </w:instrText>
        </w:r>
        <w:r w:rsidRPr="00F7569C">
          <w:rPr>
            <w:sz w:val="24"/>
            <w:szCs w:val="24"/>
          </w:rPr>
          <w:fldChar w:fldCharType="separate"/>
        </w:r>
        <w:r w:rsidR="00780CDD" w:rsidRPr="00F7569C">
          <w:rPr>
            <w:noProof/>
            <w:sz w:val="24"/>
            <w:szCs w:val="24"/>
          </w:rPr>
          <w:t>413</w:t>
        </w:r>
        <w:r w:rsidRPr="00F7569C">
          <w:rPr>
            <w:noProof/>
            <w:sz w:val="24"/>
            <w:szCs w:val="24"/>
          </w:rPr>
          <w:fldChar w:fldCharType="end"/>
        </w:r>
      </w:p>
    </w:sdtContent>
  </w:sdt>
  <w:p w:rsidR="008B71BC" w:rsidRDefault="008B71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35FB"/>
    <w:multiLevelType w:val="hybridMultilevel"/>
    <w:tmpl w:val="454A9EA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3DD460EC">
      <w:start w:val="1"/>
      <w:numFmt w:val="lowerRoman"/>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205EA0"/>
    <w:multiLevelType w:val="hybridMultilevel"/>
    <w:tmpl w:val="C628919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9D56F3"/>
    <w:multiLevelType w:val="multilevel"/>
    <w:tmpl w:val="FDCAF698"/>
    <w:lvl w:ilvl="0">
      <w:start w:val="1"/>
      <w:numFmt w:val="decimal"/>
      <w:pStyle w:val="numberedparagraph"/>
      <w:lvlText w:val="%1."/>
      <w:lvlJc w:val="right"/>
      <w:pPr>
        <w:tabs>
          <w:tab w:val="num" w:pos="630"/>
        </w:tabs>
        <w:ind w:left="630" w:hanging="360"/>
      </w:pPr>
      <w:rPr>
        <w:rFonts w:ascii="Times New Roman" w:hAnsi="Times New Roman" w:hint="default"/>
        <w:b w:val="0"/>
        <w:i w:val="0"/>
        <w:caps w:val="0"/>
        <w:strike w:val="0"/>
        <w:dstrike w:val="0"/>
        <w:outline w:val="0"/>
        <w:shadow w:val="0"/>
        <w:emboss w:val="0"/>
        <w:imprint w:val="0"/>
        <w:vanish w:val="0"/>
        <w:sz w:val="24"/>
        <w:szCs w:val="24"/>
        <w:vertAlign w:val="baseline"/>
      </w:rPr>
    </w:lvl>
    <w:lvl w:ilvl="1">
      <w:start w:val="1"/>
      <w:numFmt w:val="lowerLetter"/>
      <w:lvlText w:val="(%2)"/>
      <w:lvlJc w:val="right"/>
      <w:pPr>
        <w:tabs>
          <w:tab w:val="num" w:pos="1224"/>
        </w:tabs>
        <w:ind w:left="1224" w:hanging="144"/>
      </w:pPr>
      <w:rPr>
        <w:rFonts w:hint="default"/>
        <w:b w:val="0"/>
        <w:i w:val="0"/>
        <w:sz w:val="24"/>
        <w:szCs w:val="24"/>
      </w:rPr>
    </w:lvl>
    <w:lvl w:ilvl="2">
      <w:start w:val="1"/>
      <w:numFmt w:val="lowerRoman"/>
      <w:lvlText w:val="(%3)"/>
      <w:lvlJc w:val="right"/>
      <w:pPr>
        <w:tabs>
          <w:tab w:val="num" w:pos="2520"/>
        </w:tabs>
        <w:ind w:left="2520" w:hanging="360"/>
      </w:pPr>
      <w:rPr>
        <w:rFonts w:hint="default"/>
      </w:rPr>
    </w:lvl>
    <w:lvl w:ilvl="3">
      <w:start w:val="1"/>
      <w:numFmt w:val="lowerLetter"/>
      <w:lvlText w:val="%4."/>
      <w:lvlJc w:val="left"/>
      <w:pPr>
        <w:tabs>
          <w:tab w:val="num" w:pos="3240"/>
        </w:tabs>
        <w:ind w:left="3240" w:hanging="72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149A0BF0"/>
    <w:multiLevelType w:val="hybridMultilevel"/>
    <w:tmpl w:val="24BCBADC"/>
    <w:lvl w:ilvl="0" w:tplc="32647100">
      <w:start w:val="1"/>
      <w:numFmt w:val="decimal"/>
      <w:lvlText w:val="0%1."/>
      <w:lvlJc w:val="left"/>
      <w:pPr>
        <w:tabs>
          <w:tab w:val="num" w:pos="720"/>
        </w:tabs>
        <w:ind w:left="720" w:hanging="360"/>
      </w:pPr>
      <w:rPr>
        <w:rFonts w:hint="default"/>
        <w:i w:val="0"/>
        <w:sz w:val="28"/>
        <w:szCs w:val="28"/>
      </w:rPr>
    </w:lvl>
    <w:lvl w:ilvl="1" w:tplc="6B029CF6">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BD57B76"/>
    <w:multiLevelType w:val="hybridMultilevel"/>
    <w:tmpl w:val="F45C19D6"/>
    <w:lvl w:ilvl="0" w:tplc="B5D66494">
      <w:start w:val="1"/>
      <w:numFmt w:val="lowerRoman"/>
      <w:lvlText w:val="(%1)"/>
      <w:lvlJc w:val="left"/>
      <w:pPr>
        <w:ind w:left="720" w:hanging="360"/>
      </w:pPr>
      <w:rPr>
        <w:rFonts w:ascii="Times New Roman" w:eastAsia="Times New Roman" w:hAnsi="Times New Roman" w:cs="Times New Roman" w:hint="default"/>
        <w:color w:val="231F20"/>
        <w:spacing w:val="-1"/>
        <w:w w:val="99"/>
        <w:sz w:val="26"/>
        <w:szCs w:val="26"/>
        <w:lang w:val="vi"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80FD3"/>
    <w:multiLevelType w:val="hybridMultilevel"/>
    <w:tmpl w:val="A3C0713A"/>
    <w:lvl w:ilvl="0" w:tplc="3CC82B4E">
      <w:start w:val="1"/>
      <w:numFmt w:val="decimalZero"/>
      <w:lvlText w:val="%1."/>
      <w:lvlJc w:val="left"/>
      <w:pPr>
        <w:ind w:left="735" w:hanging="375"/>
      </w:pPr>
      <w:rPr>
        <w:rFonts w:hint="default"/>
        <w:b w:val="0"/>
        <w:sz w:val="28"/>
        <w:szCs w:val="28"/>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B7F79"/>
    <w:multiLevelType w:val="hybridMultilevel"/>
    <w:tmpl w:val="2578E02A"/>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B0508A38">
      <w:start w:val="1"/>
      <w:numFmt w:val="lowerRoman"/>
      <w:lvlText w:val="(%3)"/>
      <w:lvlJc w:val="left"/>
      <w:pPr>
        <w:ind w:left="2160" w:hanging="180"/>
      </w:pPr>
      <w:rPr>
        <w:rFonts w:ascii="Times New Roman" w:eastAsia="Calibri" w:hAnsi="Times New Roman" w:cs="Times New Roman" w:hint="default"/>
        <w:b w:val="0"/>
        <w:i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167B7B"/>
    <w:multiLevelType w:val="hybridMultilevel"/>
    <w:tmpl w:val="F0BC0896"/>
    <w:lvl w:ilvl="0" w:tplc="FB6E452A">
      <w:start w:val="1"/>
      <w:numFmt w:val="lowerRoman"/>
      <w:lvlText w:val="(%1)"/>
      <w:lvlJc w:val="left"/>
      <w:pPr>
        <w:tabs>
          <w:tab w:val="num" w:pos="2434"/>
        </w:tabs>
        <w:ind w:left="24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260" w:hanging="360"/>
      </w:pPr>
    </w:lvl>
    <w:lvl w:ilvl="2" w:tplc="042A001B" w:tentative="1">
      <w:start w:val="1"/>
      <w:numFmt w:val="lowerRoman"/>
      <w:lvlText w:val="%3."/>
      <w:lvlJc w:val="right"/>
      <w:pPr>
        <w:ind w:left="1980" w:hanging="180"/>
      </w:pPr>
    </w:lvl>
    <w:lvl w:ilvl="3" w:tplc="042A000F" w:tentative="1">
      <w:start w:val="1"/>
      <w:numFmt w:val="decimal"/>
      <w:lvlText w:val="%4."/>
      <w:lvlJc w:val="left"/>
      <w:pPr>
        <w:ind w:left="2700" w:hanging="360"/>
      </w:pPr>
    </w:lvl>
    <w:lvl w:ilvl="4" w:tplc="042A0019" w:tentative="1">
      <w:start w:val="1"/>
      <w:numFmt w:val="lowerLetter"/>
      <w:lvlText w:val="%5."/>
      <w:lvlJc w:val="left"/>
      <w:pPr>
        <w:ind w:left="3420" w:hanging="360"/>
      </w:pPr>
    </w:lvl>
    <w:lvl w:ilvl="5" w:tplc="042A001B" w:tentative="1">
      <w:start w:val="1"/>
      <w:numFmt w:val="lowerRoman"/>
      <w:lvlText w:val="%6."/>
      <w:lvlJc w:val="right"/>
      <w:pPr>
        <w:ind w:left="4140" w:hanging="180"/>
      </w:pPr>
    </w:lvl>
    <w:lvl w:ilvl="6" w:tplc="042A000F" w:tentative="1">
      <w:start w:val="1"/>
      <w:numFmt w:val="decimal"/>
      <w:lvlText w:val="%7."/>
      <w:lvlJc w:val="left"/>
      <w:pPr>
        <w:ind w:left="4860" w:hanging="360"/>
      </w:pPr>
    </w:lvl>
    <w:lvl w:ilvl="7" w:tplc="042A0019" w:tentative="1">
      <w:start w:val="1"/>
      <w:numFmt w:val="lowerLetter"/>
      <w:lvlText w:val="%8."/>
      <w:lvlJc w:val="left"/>
      <w:pPr>
        <w:ind w:left="5580" w:hanging="360"/>
      </w:pPr>
    </w:lvl>
    <w:lvl w:ilvl="8" w:tplc="042A001B" w:tentative="1">
      <w:start w:val="1"/>
      <w:numFmt w:val="lowerRoman"/>
      <w:lvlText w:val="%9."/>
      <w:lvlJc w:val="right"/>
      <w:pPr>
        <w:ind w:left="6300" w:hanging="180"/>
      </w:pPr>
    </w:lvl>
  </w:abstractNum>
  <w:abstractNum w:abstractNumId="8" w15:restartNumberingAfterBreak="0">
    <w:nsid w:val="39E54003"/>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ACE4012"/>
    <w:multiLevelType w:val="hybridMultilevel"/>
    <w:tmpl w:val="6EF4EF20"/>
    <w:lvl w:ilvl="0" w:tplc="3DD460E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E240C6"/>
    <w:multiLevelType w:val="hybridMultilevel"/>
    <w:tmpl w:val="3E7A4A22"/>
    <w:lvl w:ilvl="0" w:tplc="C2501F20">
      <w:start w:val="1"/>
      <w:numFmt w:val="decimalZero"/>
      <w:lvlText w:val="%1."/>
      <w:lvlJc w:val="left"/>
      <w:pPr>
        <w:ind w:left="735" w:hanging="375"/>
      </w:pPr>
      <w:rPr>
        <w:rFonts w:hint="default"/>
        <w:b w:val="0"/>
      </w:rPr>
    </w:lvl>
    <w:lvl w:ilvl="1" w:tplc="04090019" w:tentative="1">
      <w:start w:val="1"/>
      <w:numFmt w:val="lowerLetter"/>
      <w:lvlText w:val="%2."/>
      <w:lvlJc w:val="left"/>
      <w:pPr>
        <w:ind w:left="1440" w:hanging="360"/>
      </w:pPr>
    </w:lvl>
    <w:lvl w:ilvl="2" w:tplc="28EC4004">
      <w:start w:val="1"/>
      <w:numFmt w:val="lowerRoman"/>
      <w:lvlText w:val="(%3)"/>
      <w:lvlJc w:val="right"/>
      <w:pPr>
        <w:ind w:left="2160" w:hanging="180"/>
      </w:pPr>
      <w:rPr>
        <w:rFonts w:ascii="Times New Roman" w:eastAsia="Times New Roman" w:hAnsi="Times New Roman" w:cs="Times New Roman"/>
        <w:b w:val="0"/>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C449D6"/>
    <w:multiLevelType w:val="hybridMultilevel"/>
    <w:tmpl w:val="432EAE4C"/>
    <w:lvl w:ilvl="0" w:tplc="B3CE7E94">
      <w:start w:val="1"/>
      <w:numFmt w:val="decimalZero"/>
      <w:lvlText w:val="%1."/>
      <w:lvlJc w:val="right"/>
      <w:pPr>
        <w:tabs>
          <w:tab w:val="num" w:pos="1080"/>
        </w:tabs>
        <w:ind w:left="1080" w:hanging="360"/>
      </w:pPr>
      <w:rPr>
        <w:rFonts w:ascii="Times New Roman" w:hAnsi="Times New Roman" w:hint="default"/>
        <w:b w:val="0"/>
        <w:i w:val="0"/>
        <w:sz w:val="28"/>
        <w:szCs w:val="28"/>
      </w:rPr>
    </w:lvl>
    <w:lvl w:ilvl="1" w:tplc="679A15D4">
      <w:start w:val="2"/>
      <w:numFmt w:val="upperRoman"/>
      <w:lvlText w:val="%2."/>
      <w:lvlJc w:val="left"/>
      <w:pPr>
        <w:tabs>
          <w:tab w:val="num" w:pos="2520"/>
        </w:tabs>
        <w:ind w:left="2520" w:hanging="720"/>
      </w:pPr>
      <w:rPr>
        <w:rFonts w:hint="default"/>
      </w:rPr>
    </w:lvl>
    <w:lvl w:ilvl="2" w:tplc="FB6E452A">
      <w:start w:val="1"/>
      <w:numFmt w:val="lowerRoman"/>
      <w:lvlText w:val="(%3)"/>
      <w:lvlJc w:val="left"/>
      <w:pPr>
        <w:tabs>
          <w:tab w:val="num" w:pos="2614"/>
        </w:tabs>
        <w:ind w:left="2614" w:hanging="454"/>
      </w:pPr>
      <w:rPr>
        <w:rFonts w:ascii="Times New Roman" w:eastAsia="Calibri" w:hAnsi="Times New Roman" w:cs="Times New Roman" w:hint="default"/>
        <w:sz w:val="28"/>
        <w:szCs w:val="28"/>
      </w:rPr>
    </w:lvl>
    <w:lvl w:ilvl="3" w:tplc="04090001">
      <w:start w:val="1"/>
      <w:numFmt w:val="bullet"/>
      <w:lvlText w:val=""/>
      <w:lvlJc w:val="left"/>
      <w:pPr>
        <w:tabs>
          <w:tab w:val="num" w:pos="3600"/>
        </w:tabs>
        <w:ind w:left="3600" w:hanging="360"/>
      </w:pPr>
      <w:rPr>
        <w:rFonts w:ascii="Symbol" w:hAnsi="Symbol" w:hint="default"/>
        <w:b w:val="0"/>
        <w:i w:val="0"/>
        <w:sz w:val="28"/>
        <w:szCs w:val="28"/>
      </w:r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4E7F2645"/>
    <w:multiLevelType w:val="hybridMultilevel"/>
    <w:tmpl w:val="9732E3BA"/>
    <w:lvl w:ilvl="0" w:tplc="42C258CC">
      <w:start w:val="1"/>
      <w:numFmt w:val="lowerRoman"/>
      <w:lvlText w:val="(%1)"/>
      <w:lvlJc w:val="left"/>
      <w:pPr>
        <w:ind w:left="720" w:hanging="360"/>
      </w:pPr>
      <w:rPr>
        <w:rFonts w:eastAsia="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B2A25"/>
    <w:multiLevelType w:val="hybridMultilevel"/>
    <w:tmpl w:val="D2DCCC04"/>
    <w:lvl w:ilvl="0" w:tplc="FB6E452A">
      <w:start w:val="1"/>
      <w:numFmt w:val="lowerRoman"/>
      <w:lvlText w:val="(%1)"/>
      <w:lvlJc w:val="left"/>
      <w:pPr>
        <w:tabs>
          <w:tab w:val="num" w:pos="1134"/>
        </w:tabs>
        <w:ind w:left="1134" w:hanging="454"/>
      </w:pPr>
      <w:rPr>
        <w:rFonts w:ascii="Times New Roman" w:eastAsia="Calibri" w:hAnsi="Times New Roman" w:cs="Times New Roman"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24977BA"/>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DE4D62"/>
    <w:multiLevelType w:val="hybridMultilevel"/>
    <w:tmpl w:val="B9A6ABB8"/>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16" w15:restartNumberingAfterBreak="0">
    <w:nsid w:val="5947376B"/>
    <w:multiLevelType w:val="hybridMultilevel"/>
    <w:tmpl w:val="AB58C8FA"/>
    <w:lvl w:ilvl="0" w:tplc="FB6E452A">
      <w:start w:val="1"/>
      <w:numFmt w:val="lowerRoman"/>
      <w:lvlText w:val="(%1)"/>
      <w:lvlJc w:val="left"/>
      <w:pPr>
        <w:tabs>
          <w:tab w:val="num" w:pos="2614"/>
        </w:tabs>
        <w:ind w:left="2614" w:hanging="454"/>
      </w:pPr>
      <w:rPr>
        <w:rFonts w:ascii="Times New Roman" w:eastAsia="Calibri" w:hAnsi="Times New Roman" w:cs="Times New Roman" w:hint="default"/>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45CA"/>
    <w:multiLevelType w:val="hybridMultilevel"/>
    <w:tmpl w:val="FE12BA28"/>
    <w:lvl w:ilvl="0" w:tplc="D6A4DF04">
      <w:start w:val="10"/>
      <w:numFmt w:val="decimal"/>
      <w:lvlText w:val="%1."/>
      <w:lvlJc w:val="left"/>
      <w:pPr>
        <w:ind w:left="658" w:hanging="540"/>
      </w:pPr>
      <w:rPr>
        <w:rFonts w:ascii="Times New Roman" w:eastAsia="Times New Roman" w:hAnsi="Times New Roman" w:cs="Times New Roman" w:hint="default"/>
        <w:w w:val="99"/>
        <w:sz w:val="28"/>
        <w:szCs w:val="28"/>
        <w:lang w:val="en-US" w:eastAsia="en-US" w:bidi="ar-SA"/>
      </w:rPr>
    </w:lvl>
    <w:lvl w:ilvl="1" w:tplc="B5D66494">
      <w:start w:val="1"/>
      <w:numFmt w:val="lowerRoman"/>
      <w:lvlText w:val="(%2)"/>
      <w:lvlJc w:val="left"/>
      <w:pPr>
        <w:ind w:left="1198" w:hanging="540"/>
      </w:pPr>
      <w:rPr>
        <w:rFonts w:ascii="Times New Roman" w:eastAsia="Times New Roman" w:hAnsi="Times New Roman" w:cs="Times New Roman" w:hint="default"/>
        <w:w w:val="99"/>
        <w:sz w:val="26"/>
        <w:szCs w:val="26"/>
        <w:lang w:val="vi" w:eastAsia="en-US" w:bidi="ar-SA"/>
      </w:rPr>
    </w:lvl>
    <w:lvl w:ilvl="2" w:tplc="0D500448">
      <w:start w:val="1"/>
      <w:numFmt w:val="lowerRoman"/>
      <w:lvlText w:val="(%3)"/>
      <w:lvlJc w:val="left"/>
      <w:pPr>
        <w:ind w:left="1738" w:hanging="540"/>
      </w:pPr>
      <w:rPr>
        <w:rFonts w:ascii="Times New Roman" w:eastAsia="Times New Roman" w:hAnsi="Times New Roman" w:cs="Times New Roman" w:hint="default"/>
        <w:w w:val="99"/>
        <w:sz w:val="26"/>
        <w:szCs w:val="26"/>
        <w:lang w:val="vi" w:eastAsia="en-US" w:bidi="ar-SA"/>
      </w:rPr>
    </w:lvl>
    <w:lvl w:ilvl="3" w:tplc="A3CC6A4A">
      <w:numFmt w:val="bullet"/>
      <w:lvlText w:val="•"/>
      <w:lvlJc w:val="left"/>
      <w:pPr>
        <w:ind w:left="2721" w:hanging="540"/>
      </w:pPr>
      <w:rPr>
        <w:rFonts w:hint="default"/>
        <w:lang w:val="vi" w:eastAsia="en-US" w:bidi="ar-SA"/>
      </w:rPr>
    </w:lvl>
    <w:lvl w:ilvl="4" w:tplc="270445C8">
      <w:numFmt w:val="bullet"/>
      <w:lvlText w:val="•"/>
      <w:lvlJc w:val="left"/>
      <w:pPr>
        <w:ind w:left="3702" w:hanging="540"/>
      </w:pPr>
      <w:rPr>
        <w:rFonts w:hint="default"/>
        <w:lang w:val="vi" w:eastAsia="en-US" w:bidi="ar-SA"/>
      </w:rPr>
    </w:lvl>
    <w:lvl w:ilvl="5" w:tplc="5EDA4E98">
      <w:numFmt w:val="bullet"/>
      <w:lvlText w:val="•"/>
      <w:lvlJc w:val="left"/>
      <w:pPr>
        <w:ind w:left="4683" w:hanging="540"/>
      </w:pPr>
      <w:rPr>
        <w:rFonts w:hint="default"/>
        <w:lang w:val="vi" w:eastAsia="en-US" w:bidi="ar-SA"/>
      </w:rPr>
    </w:lvl>
    <w:lvl w:ilvl="6" w:tplc="B6DCB0EE">
      <w:numFmt w:val="bullet"/>
      <w:lvlText w:val="•"/>
      <w:lvlJc w:val="left"/>
      <w:pPr>
        <w:ind w:left="5664" w:hanging="540"/>
      </w:pPr>
      <w:rPr>
        <w:rFonts w:hint="default"/>
        <w:lang w:val="vi" w:eastAsia="en-US" w:bidi="ar-SA"/>
      </w:rPr>
    </w:lvl>
    <w:lvl w:ilvl="7" w:tplc="186ADD56">
      <w:numFmt w:val="bullet"/>
      <w:lvlText w:val="•"/>
      <w:lvlJc w:val="left"/>
      <w:pPr>
        <w:ind w:left="6645" w:hanging="540"/>
      </w:pPr>
      <w:rPr>
        <w:rFonts w:hint="default"/>
        <w:lang w:val="vi" w:eastAsia="en-US" w:bidi="ar-SA"/>
      </w:rPr>
    </w:lvl>
    <w:lvl w:ilvl="8" w:tplc="DCE6ECDA">
      <w:numFmt w:val="bullet"/>
      <w:lvlText w:val="•"/>
      <w:lvlJc w:val="left"/>
      <w:pPr>
        <w:ind w:left="7626" w:hanging="540"/>
      </w:pPr>
      <w:rPr>
        <w:rFonts w:hint="default"/>
        <w:lang w:val="vi" w:eastAsia="en-US" w:bidi="ar-SA"/>
      </w:rPr>
    </w:lvl>
  </w:abstractNum>
  <w:abstractNum w:abstractNumId="18" w15:restartNumberingAfterBreak="0">
    <w:nsid w:val="645C7387"/>
    <w:multiLevelType w:val="hybridMultilevel"/>
    <w:tmpl w:val="48A433B6"/>
    <w:lvl w:ilvl="0" w:tplc="B5D66494">
      <w:start w:val="1"/>
      <w:numFmt w:val="lowerRoman"/>
      <w:lvlText w:val="(%1)"/>
      <w:lvlJc w:val="left"/>
      <w:pPr>
        <w:ind w:left="720" w:hanging="360"/>
      </w:pPr>
      <w:rPr>
        <w:rFonts w:ascii="Times New Roman" w:eastAsia="Times New Roman" w:hAnsi="Times New Roman" w:cs="Times New Roman" w:hint="default"/>
        <w:color w:val="231F20"/>
        <w:spacing w:val="-1"/>
        <w:w w:val="99"/>
        <w:sz w:val="26"/>
        <w:szCs w:val="26"/>
        <w:lang w:val="vi"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BE15AB"/>
    <w:multiLevelType w:val="multilevel"/>
    <w:tmpl w:val="B1FEF5EE"/>
    <w:lvl w:ilvl="0">
      <w:start w:val="1"/>
      <w:numFmt w:val="decimal"/>
      <w:pStyle w:val="NumberedParagraph-BulletelistLeft0Firstline0"/>
      <w:lvlText w:val="%1."/>
      <w:lvlJc w:val="right"/>
      <w:pPr>
        <w:tabs>
          <w:tab w:val="num" w:pos="720"/>
        </w:tabs>
        <w:ind w:left="720" w:hanging="360"/>
      </w:pPr>
      <w:rPr>
        <w:rFonts w:hint="default"/>
        <w:b w:val="0"/>
        <w:bCs w:val="0"/>
      </w:rPr>
    </w:lvl>
    <w:lvl w:ilvl="1">
      <w:start w:val="1"/>
      <w:numFmt w:val="lowerLetter"/>
      <w:lvlText w:val="(%2)"/>
      <w:lvlJc w:val="right"/>
      <w:pPr>
        <w:tabs>
          <w:tab w:val="num" w:pos="1325"/>
        </w:tabs>
        <w:ind w:left="1325" w:hanging="360"/>
      </w:pPr>
      <w:rPr>
        <w:rFonts w:hint="default"/>
        <w:b w:val="0"/>
        <w:bCs w:val="0"/>
      </w:rPr>
    </w:lvl>
    <w:lvl w:ilvl="2">
      <w:start w:val="1"/>
      <w:numFmt w:val="lowerRoman"/>
      <w:lvlText w:val="(%3)"/>
      <w:lvlJc w:val="right"/>
      <w:pPr>
        <w:tabs>
          <w:tab w:val="num" w:pos="1872"/>
        </w:tabs>
        <w:ind w:left="1872" w:hanging="360"/>
      </w:pPr>
      <w:rPr>
        <w:rFonts w:hint="default"/>
        <w:b w:val="0"/>
        <w:bCs w:val="0"/>
      </w:rPr>
    </w:lvl>
    <w:lvl w:ilvl="3">
      <w:start w:val="1"/>
      <w:numFmt w:val="decimal"/>
      <w:lvlText w:val="(%4)"/>
      <w:lvlJc w:val="left"/>
      <w:pPr>
        <w:tabs>
          <w:tab w:val="num" w:pos="2160"/>
        </w:tabs>
        <w:ind w:left="2160" w:hanging="360"/>
      </w:pPr>
      <w:rPr>
        <w:rFonts w:hint="default"/>
      </w:rPr>
    </w:lvl>
    <w:lvl w:ilvl="4">
      <w:start w:val="1"/>
      <w:numFmt w:val="lowerLetter"/>
      <w:lvlText w:val="(%5)"/>
      <w:lvlJc w:val="left"/>
      <w:pPr>
        <w:tabs>
          <w:tab w:val="num" w:pos="2520"/>
        </w:tabs>
        <w:ind w:left="2520" w:hanging="360"/>
      </w:pPr>
      <w:rPr>
        <w:rFonts w:hint="default"/>
      </w:rPr>
    </w:lvl>
    <w:lvl w:ilvl="5">
      <w:start w:val="1"/>
      <w:numFmt w:val="lowerRoman"/>
      <w:lvlText w:val="(%6)"/>
      <w:lvlJc w:val="left"/>
      <w:pPr>
        <w:tabs>
          <w:tab w:val="num" w:pos="2880"/>
        </w:tabs>
        <w:ind w:left="2880" w:hanging="360"/>
      </w:pPr>
      <w:rPr>
        <w:rFonts w:hint="default"/>
      </w:rPr>
    </w:lvl>
    <w:lvl w:ilvl="6">
      <w:start w:val="1"/>
      <w:numFmt w:val="decimal"/>
      <w:lvlText w:val="%7."/>
      <w:lvlJc w:val="left"/>
      <w:pPr>
        <w:tabs>
          <w:tab w:val="num" w:pos="3240"/>
        </w:tabs>
        <w:ind w:left="3240" w:hanging="360"/>
      </w:pPr>
      <w:rPr>
        <w:rFonts w:hint="default"/>
      </w:rPr>
    </w:lvl>
    <w:lvl w:ilvl="7">
      <w:start w:val="1"/>
      <w:numFmt w:val="lowerLetter"/>
      <w:lvlText w:val="%8."/>
      <w:lvlJc w:val="left"/>
      <w:pPr>
        <w:tabs>
          <w:tab w:val="num" w:pos="3600"/>
        </w:tabs>
        <w:ind w:left="3600" w:hanging="360"/>
      </w:pPr>
      <w:rPr>
        <w:rFonts w:hint="default"/>
      </w:rPr>
    </w:lvl>
    <w:lvl w:ilvl="8">
      <w:start w:val="1"/>
      <w:numFmt w:val="lowerRoman"/>
      <w:lvlText w:val="%9."/>
      <w:lvlJc w:val="left"/>
      <w:pPr>
        <w:tabs>
          <w:tab w:val="num" w:pos="3960"/>
        </w:tabs>
        <w:ind w:left="3960" w:hanging="360"/>
      </w:pPr>
      <w:rPr>
        <w:rFonts w:hint="default"/>
      </w:rPr>
    </w:lvl>
  </w:abstractNum>
  <w:abstractNum w:abstractNumId="20" w15:restartNumberingAfterBreak="0">
    <w:nsid w:val="770A02A1"/>
    <w:multiLevelType w:val="hybridMultilevel"/>
    <w:tmpl w:val="3132A03C"/>
    <w:lvl w:ilvl="0" w:tplc="66D69064">
      <w:start w:val="1"/>
      <w:numFmt w:val="decimalZero"/>
      <w:lvlText w:val="%1."/>
      <w:lvlJc w:val="left"/>
      <w:pPr>
        <w:ind w:left="658" w:hanging="540"/>
      </w:pPr>
      <w:rPr>
        <w:rFonts w:ascii="Times New Roman" w:eastAsia="Arial" w:hAnsi="Times New Roman" w:cs="Times New Roman" w:hint="default"/>
        <w:b w:val="0"/>
        <w:i w:val="0"/>
        <w:w w:val="99"/>
        <w:sz w:val="28"/>
        <w:szCs w:val="28"/>
        <w:lang w:val="en-US" w:eastAsia="en-US" w:bidi="ar-SA"/>
      </w:rPr>
    </w:lvl>
    <w:lvl w:ilvl="1" w:tplc="42C258CC">
      <w:start w:val="1"/>
      <w:numFmt w:val="lowerRoman"/>
      <w:lvlText w:val="(%2)"/>
      <w:lvlJc w:val="left"/>
      <w:pPr>
        <w:ind w:left="1198" w:hanging="540"/>
      </w:pPr>
      <w:rPr>
        <w:rFonts w:eastAsia="Arial" w:hint="default"/>
        <w:w w:val="99"/>
        <w:lang w:val="vi" w:eastAsia="en-US" w:bidi="ar-SA"/>
      </w:rPr>
    </w:lvl>
    <w:lvl w:ilvl="2" w:tplc="42C258CC">
      <w:start w:val="1"/>
      <w:numFmt w:val="lowerRoman"/>
      <w:lvlText w:val="(%3)"/>
      <w:lvlJc w:val="left"/>
      <w:pPr>
        <w:ind w:left="2100" w:hanging="540"/>
      </w:pPr>
      <w:rPr>
        <w:rFonts w:eastAsia="Arial" w:hint="default"/>
        <w:w w:val="99"/>
        <w:sz w:val="26"/>
        <w:szCs w:val="26"/>
        <w:lang w:val="en-US" w:eastAsia="en-US" w:bidi="ar-SA"/>
      </w:rPr>
    </w:lvl>
    <w:lvl w:ilvl="3" w:tplc="20245858">
      <w:numFmt w:val="bullet"/>
      <w:lvlText w:val="•"/>
      <w:lvlJc w:val="left"/>
      <w:pPr>
        <w:ind w:left="1740" w:hanging="540"/>
      </w:pPr>
      <w:rPr>
        <w:rFonts w:hint="default"/>
        <w:lang w:val="vi" w:eastAsia="en-US" w:bidi="ar-SA"/>
      </w:rPr>
    </w:lvl>
    <w:lvl w:ilvl="4" w:tplc="824C2C80">
      <w:numFmt w:val="bullet"/>
      <w:lvlText w:val="•"/>
      <w:lvlJc w:val="left"/>
      <w:pPr>
        <w:ind w:left="2861" w:hanging="540"/>
      </w:pPr>
      <w:rPr>
        <w:rFonts w:hint="default"/>
        <w:lang w:val="vi" w:eastAsia="en-US" w:bidi="ar-SA"/>
      </w:rPr>
    </w:lvl>
    <w:lvl w:ilvl="5" w:tplc="77A0D73E">
      <w:numFmt w:val="bullet"/>
      <w:lvlText w:val="•"/>
      <w:lvlJc w:val="left"/>
      <w:pPr>
        <w:ind w:left="3982" w:hanging="540"/>
      </w:pPr>
      <w:rPr>
        <w:rFonts w:hint="default"/>
        <w:lang w:val="vi" w:eastAsia="en-US" w:bidi="ar-SA"/>
      </w:rPr>
    </w:lvl>
    <w:lvl w:ilvl="6" w:tplc="1284A124">
      <w:numFmt w:val="bullet"/>
      <w:lvlText w:val="•"/>
      <w:lvlJc w:val="left"/>
      <w:pPr>
        <w:ind w:left="5103" w:hanging="540"/>
      </w:pPr>
      <w:rPr>
        <w:rFonts w:hint="default"/>
        <w:lang w:val="vi" w:eastAsia="en-US" w:bidi="ar-SA"/>
      </w:rPr>
    </w:lvl>
    <w:lvl w:ilvl="7" w:tplc="8982E126">
      <w:numFmt w:val="bullet"/>
      <w:lvlText w:val="•"/>
      <w:lvlJc w:val="left"/>
      <w:pPr>
        <w:ind w:left="6225" w:hanging="540"/>
      </w:pPr>
      <w:rPr>
        <w:rFonts w:hint="default"/>
        <w:lang w:val="vi" w:eastAsia="en-US" w:bidi="ar-SA"/>
      </w:rPr>
    </w:lvl>
    <w:lvl w:ilvl="8" w:tplc="F53476CA">
      <w:numFmt w:val="bullet"/>
      <w:lvlText w:val="•"/>
      <w:lvlJc w:val="left"/>
      <w:pPr>
        <w:ind w:left="7346" w:hanging="540"/>
      </w:pPr>
      <w:rPr>
        <w:rFonts w:hint="default"/>
        <w:lang w:val="vi" w:eastAsia="en-US" w:bidi="ar-SA"/>
      </w:rPr>
    </w:lvl>
  </w:abstractNum>
  <w:abstractNum w:abstractNumId="21" w15:restartNumberingAfterBreak="0">
    <w:nsid w:val="7B2C15BC"/>
    <w:multiLevelType w:val="hybridMultilevel"/>
    <w:tmpl w:val="F9388E4A"/>
    <w:lvl w:ilvl="0" w:tplc="3DD460EC">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A23477"/>
    <w:multiLevelType w:val="hybridMultilevel"/>
    <w:tmpl w:val="C6F43CCA"/>
    <w:lvl w:ilvl="0" w:tplc="8166A53A">
      <w:start w:val="10"/>
      <w:numFmt w:val="decimal"/>
      <w:lvlText w:val="%1."/>
      <w:lvlJc w:val="left"/>
      <w:pPr>
        <w:ind w:left="4755" w:hanging="360"/>
      </w:pPr>
      <w:rPr>
        <w:rFonts w:hint="default"/>
        <w:sz w:val="28"/>
        <w:szCs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19"/>
  </w:num>
  <w:num w:numId="3">
    <w:abstractNumId w:val="8"/>
  </w:num>
  <w:num w:numId="4">
    <w:abstractNumId w:val="13"/>
  </w:num>
  <w:num w:numId="5">
    <w:abstractNumId w:val="5"/>
  </w:num>
  <w:num w:numId="6">
    <w:abstractNumId w:val="6"/>
  </w:num>
  <w:num w:numId="7">
    <w:abstractNumId w:val="21"/>
  </w:num>
  <w:num w:numId="8">
    <w:abstractNumId w:val="0"/>
  </w:num>
  <w:num w:numId="9">
    <w:abstractNumId w:val="10"/>
  </w:num>
  <w:num w:numId="10">
    <w:abstractNumId w:val="1"/>
  </w:num>
  <w:num w:numId="11">
    <w:abstractNumId w:val="9"/>
  </w:num>
  <w:num w:numId="12">
    <w:abstractNumId w:val="11"/>
  </w:num>
  <w:num w:numId="13">
    <w:abstractNumId w:val="16"/>
  </w:num>
  <w:num w:numId="14">
    <w:abstractNumId w:val="14"/>
  </w:num>
  <w:num w:numId="15">
    <w:abstractNumId w:val="7"/>
  </w:num>
  <w:num w:numId="16">
    <w:abstractNumId w:val="22"/>
  </w:num>
  <w:num w:numId="17">
    <w:abstractNumId w:val="3"/>
  </w:num>
  <w:num w:numId="18">
    <w:abstractNumId w:val="20"/>
  </w:num>
  <w:num w:numId="19">
    <w:abstractNumId w:val="15"/>
  </w:num>
  <w:num w:numId="20">
    <w:abstractNumId w:val="4"/>
  </w:num>
  <w:num w:numId="21">
    <w:abstractNumId w:val="12"/>
  </w:num>
  <w:num w:numId="22">
    <w:abstractNumId w:val="18"/>
  </w:num>
  <w:num w:numId="23">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6AF4"/>
    <w:rsid w:val="0003649C"/>
    <w:rsid w:val="00066DB3"/>
    <w:rsid w:val="0007078B"/>
    <w:rsid w:val="000718B3"/>
    <w:rsid w:val="00095E5F"/>
    <w:rsid w:val="000C2CF6"/>
    <w:rsid w:val="00131341"/>
    <w:rsid w:val="00140903"/>
    <w:rsid w:val="001432F0"/>
    <w:rsid w:val="00165102"/>
    <w:rsid w:val="001E41CD"/>
    <w:rsid w:val="00221CCA"/>
    <w:rsid w:val="002333F6"/>
    <w:rsid w:val="00265BDC"/>
    <w:rsid w:val="002C3D6F"/>
    <w:rsid w:val="00315A19"/>
    <w:rsid w:val="0038515E"/>
    <w:rsid w:val="003A5721"/>
    <w:rsid w:val="003B327A"/>
    <w:rsid w:val="00425231"/>
    <w:rsid w:val="004714E2"/>
    <w:rsid w:val="004758FF"/>
    <w:rsid w:val="00476467"/>
    <w:rsid w:val="004D76CA"/>
    <w:rsid w:val="004F3A44"/>
    <w:rsid w:val="005171B1"/>
    <w:rsid w:val="00533888"/>
    <w:rsid w:val="005543BC"/>
    <w:rsid w:val="00570F01"/>
    <w:rsid w:val="00593D88"/>
    <w:rsid w:val="00595FD1"/>
    <w:rsid w:val="005D1E40"/>
    <w:rsid w:val="00603CFE"/>
    <w:rsid w:val="006673C1"/>
    <w:rsid w:val="006B0CC0"/>
    <w:rsid w:val="006E6B98"/>
    <w:rsid w:val="00743CD2"/>
    <w:rsid w:val="0075245B"/>
    <w:rsid w:val="00753F1A"/>
    <w:rsid w:val="00756765"/>
    <w:rsid w:val="007723C7"/>
    <w:rsid w:val="00780CDD"/>
    <w:rsid w:val="007A60D9"/>
    <w:rsid w:val="007C4224"/>
    <w:rsid w:val="007F7807"/>
    <w:rsid w:val="00820E7C"/>
    <w:rsid w:val="00845A27"/>
    <w:rsid w:val="0086427B"/>
    <w:rsid w:val="0089576F"/>
    <w:rsid w:val="008A4B8D"/>
    <w:rsid w:val="008B71BC"/>
    <w:rsid w:val="0093399C"/>
    <w:rsid w:val="00934EAE"/>
    <w:rsid w:val="009815E2"/>
    <w:rsid w:val="009B03A3"/>
    <w:rsid w:val="00A00921"/>
    <w:rsid w:val="00A27D56"/>
    <w:rsid w:val="00A533BC"/>
    <w:rsid w:val="00A76F20"/>
    <w:rsid w:val="00A96AF4"/>
    <w:rsid w:val="00AC7A97"/>
    <w:rsid w:val="00B1259F"/>
    <w:rsid w:val="00B65612"/>
    <w:rsid w:val="00B76475"/>
    <w:rsid w:val="00B937DC"/>
    <w:rsid w:val="00BB2C99"/>
    <w:rsid w:val="00BB68B7"/>
    <w:rsid w:val="00BC5017"/>
    <w:rsid w:val="00BC6563"/>
    <w:rsid w:val="00C05100"/>
    <w:rsid w:val="00C11472"/>
    <w:rsid w:val="00C67934"/>
    <w:rsid w:val="00C8523C"/>
    <w:rsid w:val="00C939AA"/>
    <w:rsid w:val="00CD1746"/>
    <w:rsid w:val="00D23537"/>
    <w:rsid w:val="00D501F8"/>
    <w:rsid w:val="00D71AB8"/>
    <w:rsid w:val="00D758CC"/>
    <w:rsid w:val="00E10FAE"/>
    <w:rsid w:val="00E758C7"/>
    <w:rsid w:val="00E77A28"/>
    <w:rsid w:val="00EC28DE"/>
    <w:rsid w:val="00EF2706"/>
    <w:rsid w:val="00F10929"/>
    <w:rsid w:val="00F714FA"/>
    <w:rsid w:val="00F7569C"/>
    <w:rsid w:val="00F84271"/>
    <w:rsid w:val="00FA0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AB7D"/>
  <w15:chartTrackingRefBased/>
  <w15:docId w15:val="{92A5EA46-F72F-4AFC-AB16-4C344BA892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1BC"/>
    <w:pPr>
      <w:spacing w:before="120" w:after="120" w:line="320" w:lineRule="exact"/>
      <w:jc w:val="center"/>
    </w:pPr>
    <w:rPr>
      <w:rFonts w:ascii="Times New Roman" w:eastAsia="Arial" w:hAnsi="Times New Roman" w:cs="Times New Roman"/>
      <w:sz w:val="28"/>
      <w:lang w:val="vi-VN"/>
    </w:rPr>
  </w:style>
  <w:style w:type="paragraph" w:styleId="Heading1">
    <w:name w:val="heading 1"/>
    <w:basedOn w:val="Normal"/>
    <w:link w:val="Heading1Char"/>
    <w:qFormat/>
    <w:rsid w:val="00F84271"/>
    <w:pPr>
      <w:spacing w:before="100" w:beforeAutospacing="1" w:after="100" w:afterAutospacing="1" w:line="240" w:lineRule="auto"/>
      <w:jc w:val="left"/>
      <w:outlineLvl w:val="0"/>
    </w:pPr>
    <w:rPr>
      <w:rFonts w:eastAsia="Times New Roman"/>
      <w:b/>
      <w:bCs/>
      <w:kern w:val="36"/>
      <w:sz w:val="48"/>
      <w:szCs w:val="48"/>
      <w:lang w:val="en-US"/>
    </w:rPr>
  </w:style>
  <w:style w:type="paragraph" w:styleId="Heading2">
    <w:name w:val="heading 2"/>
    <w:basedOn w:val="Normal"/>
    <w:next w:val="Normal"/>
    <w:link w:val="Heading2Char"/>
    <w:uiPriority w:val="9"/>
    <w:unhideWhenUsed/>
    <w:qFormat/>
    <w:rsid w:val="00F84271"/>
    <w:pPr>
      <w:keepNext/>
      <w:keepLines/>
      <w:spacing w:before="40" w:after="0" w:line="240" w:lineRule="auto"/>
      <w:jc w:val="left"/>
      <w:outlineLvl w:val="1"/>
    </w:pPr>
    <w:rPr>
      <w:rFonts w:ascii="Calibri Light" w:eastAsia="Times New Roman" w:hAnsi="Calibri Light"/>
      <w:color w:val="2F5496"/>
      <w:sz w:val="26"/>
      <w:szCs w:val="26"/>
      <w:lang w:val="en-US"/>
    </w:rPr>
  </w:style>
  <w:style w:type="paragraph" w:styleId="Heading3">
    <w:name w:val="heading 3"/>
    <w:basedOn w:val="Normal"/>
    <w:next w:val="Normal"/>
    <w:link w:val="Heading3Char"/>
    <w:uiPriority w:val="9"/>
    <w:semiHidden/>
    <w:unhideWhenUsed/>
    <w:qFormat/>
    <w:rsid w:val="0075676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R Bul Normal,List Paragraph1"/>
    <w:basedOn w:val="Normal"/>
    <w:link w:val="ListParagraphChar"/>
    <w:uiPriority w:val="34"/>
    <w:qFormat/>
    <w:rsid w:val="008B71BC"/>
    <w:pPr>
      <w:spacing w:before="0" w:after="200" w:line="276" w:lineRule="auto"/>
      <w:ind w:left="720"/>
      <w:contextualSpacing/>
      <w:jc w:val="left"/>
    </w:pPr>
    <w:rPr>
      <w:rFonts w:ascii="Arial" w:hAnsi="Arial"/>
      <w:sz w:val="22"/>
    </w:rPr>
  </w:style>
  <w:style w:type="character" w:customStyle="1" w:styleId="ListParagraphChar">
    <w:name w:val="List Paragraph Char"/>
    <w:aliases w:val="AR Bul Normal Char,List Paragraph1 Char"/>
    <w:link w:val="ListParagraph"/>
    <w:uiPriority w:val="34"/>
    <w:rsid w:val="008B71BC"/>
    <w:rPr>
      <w:rFonts w:ascii="Arial" w:eastAsia="Arial" w:hAnsi="Arial" w:cs="Times New Roman"/>
      <w:lang w:val="vi-VN"/>
    </w:rPr>
  </w:style>
  <w:style w:type="paragraph" w:styleId="Header">
    <w:name w:val="header"/>
    <w:basedOn w:val="Normal"/>
    <w:link w:val="HeaderChar"/>
    <w:uiPriority w:val="99"/>
    <w:unhideWhenUsed/>
    <w:rsid w:val="008B71BC"/>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B71BC"/>
    <w:rPr>
      <w:rFonts w:ascii="Times New Roman" w:eastAsia="Arial" w:hAnsi="Times New Roman" w:cs="Times New Roman"/>
      <w:sz w:val="28"/>
      <w:lang w:val="vi-VN"/>
    </w:rPr>
  </w:style>
  <w:style w:type="paragraph" w:styleId="Footer">
    <w:name w:val="footer"/>
    <w:basedOn w:val="Normal"/>
    <w:link w:val="FooterChar"/>
    <w:uiPriority w:val="99"/>
    <w:unhideWhenUsed/>
    <w:rsid w:val="008B71BC"/>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B71BC"/>
    <w:rPr>
      <w:rFonts w:ascii="Times New Roman" w:eastAsia="Arial" w:hAnsi="Times New Roman" w:cs="Times New Roman"/>
      <w:sz w:val="28"/>
      <w:lang w:val="vi-VN"/>
    </w:rPr>
  </w:style>
  <w:style w:type="character" w:styleId="PageNumber">
    <w:name w:val="page number"/>
    <w:basedOn w:val="DefaultParagraphFont"/>
    <w:rsid w:val="00F10929"/>
  </w:style>
  <w:style w:type="character" w:customStyle="1" w:styleId="Heading1Char">
    <w:name w:val="Heading 1 Char"/>
    <w:basedOn w:val="DefaultParagraphFont"/>
    <w:link w:val="Heading1"/>
    <w:rsid w:val="00F8427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84271"/>
    <w:rPr>
      <w:rFonts w:ascii="Calibri Light" w:eastAsia="Times New Roman" w:hAnsi="Calibri Light" w:cs="Times New Roman"/>
      <w:color w:val="2F5496"/>
      <w:sz w:val="26"/>
      <w:szCs w:val="26"/>
    </w:rPr>
  </w:style>
  <w:style w:type="paragraph" w:styleId="NormalWeb">
    <w:name w:val="Normal (Web)"/>
    <w:basedOn w:val="Normal"/>
    <w:uiPriority w:val="99"/>
    <w:unhideWhenUsed/>
    <w:rsid w:val="00F84271"/>
    <w:pPr>
      <w:spacing w:before="100" w:beforeAutospacing="1" w:after="100" w:afterAutospacing="1" w:line="240" w:lineRule="auto"/>
      <w:jc w:val="left"/>
    </w:pPr>
    <w:rPr>
      <w:rFonts w:eastAsia="Times New Roman"/>
      <w:sz w:val="24"/>
      <w:szCs w:val="24"/>
      <w:lang w:val="en-US"/>
    </w:rPr>
  </w:style>
  <w:style w:type="paragraph" w:styleId="TOC1">
    <w:name w:val="toc 1"/>
    <w:basedOn w:val="Normal"/>
    <w:next w:val="Normal"/>
    <w:autoRedefine/>
    <w:uiPriority w:val="39"/>
    <w:unhideWhenUsed/>
    <w:rsid w:val="001E41CD"/>
    <w:pPr>
      <w:tabs>
        <w:tab w:val="right" w:leader="dot" w:pos="9345"/>
      </w:tabs>
      <w:spacing w:before="144" w:after="144" w:line="240" w:lineRule="auto"/>
      <w:ind w:left="425" w:hanging="425"/>
      <w:jc w:val="both"/>
    </w:pPr>
    <w:rPr>
      <w:rFonts w:eastAsia="Calibri"/>
      <w:b/>
      <w:noProof/>
      <w:sz w:val="24"/>
      <w:szCs w:val="24"/>
      <w:lang w:val="en-US"/>
    </w:rPr>
  </w:style>
  <w:style w:type="character" w:styleId="Hyperlink">
    <w:name w:val="Hyperlink"/>
    <w:uiPriority w:val="99"/>
    <w:unhideWhenUsed/>
    <w:rsid w:val="001E41CD"/>
    <w:rPr>
      <w:color w:val="0000FF"/>
      <w:u w:val="single"/>
    </w:rPr>
  </w:style>
  <w:style w:type="paragraph" w:customStyle="1" w:styleId="Indent">
    <w:name w:val="Indent"/>
    <w:basedOn w:val="Normal"/>
    <w:link w:val="IndentChar"/>
    <w:rsid w:val="003B327A"/>
    <w:pPr>
      <w:tabs>
        <w:tab w:val="left" w:pos="960"/>
      </w:tabs>
      <w:spacing w:before="140" w:after="0" w:line="280" w:lineRule="exact"/>
      <w:ind w:left="960" w:hanging="480"/>
      <w:jc w:val="both"/>
    </w:pPr>
    <w:rPr>
      <w:rFonts w:eastAsia="Times New Roman"/>
      <w:kern w:val="8"/>
      <w:sz w:val="24"/>
      <w:szCs w:val="24"/>
      <w:lang w:val="x-none" w:eastAsia="x-none" w:bidi="he-IL"/>
    </w:rPr>
  </w:style>
  <w:style w:type="character" w:customStyle="1" w:styleId="IndentChar">
    <w:name w:val="Indent Char"/>
    <w:link w:val="Indent"/>
    <w:rsid w:val="003B327A"/>
    <w:rPr>
      <w:rFonts w:ascii="Times New Roman" w:eastAsia="Times New Roman" w:hAnsi="Times New Roman" w:cs="Times New Roman"/>
      <w:kern w:val="8"/>
      <w:sz w:val="24"/>
      <w:szCs w:val="24"/>
      <w:lang w:val="x-none" w:eastAsia="x-none" w:bidi="he-IL"/>
    </w:rPr>
  </w:style>
  <w:style w:type="paragraph" w:customStyle="1" w:styleId="TOCBody">
    <w:name w:val="TOC Body"/>
    <w:basedOn w:val="Normal"/>
    <w:rsid w:val="003B327A"/>
    <w:pPr>
      <w:tabs>
        <w:tab w:val="left" w:pos="720"/>
        <w:tab w:val="right" w:leader="dot" w:pos="5760"/>
        <w:tab w:val="right" w:pos="6480"/>
      </w:tabs>
      <w:spacing w:after="0" w:line="240" w:lineRule="exact"/>
      <w:ind w:right="720"/>
      <w:jc w:val="left"/>
    </w:pPr>
    <w:rPr>
      <w:rFonts w:eastAsia="Times New Roman"/>
      <w:sz w:val="20"/>
      <w:szCs w:val="20"/>
      <w:lang w:val="en-US"/>
    </w:rPr>
  </w:style>
  <w:style w:type="paragraph" w:customStyle="1" w:styleId="NumberedParagraph0">
    <w:name w:val="Numbered Paragraph"/>
    <w:basedOn w:val="Normal"/>
    <w:link w:val="NumberedParagraphChar1"/>
    <w:rsid w:val="00140903"/>
    <w:pPr>
      <w:tabs>
        <w:tab w:val="right" w:pos="312"/>
        <w:tab w:val="left" w:pos="480"/>
      </w:tabs>
      <w:spacing w:before="0" w:after="0" w:line="280" w:lineRule="exact"/>
      <w:ind w:left="480" w:hanging="480"/>
      <w:jc w:val="both"/>
    </w:pPr>
    <w:rPr>
      <w:rFonts w:eastAsia="Times New Roman"/>
      <w:kern w:val="8"/>
      <w:sz w:val="24"/>
      <w:szCs w:val="24"/>
      <w:lang w:val="en-US"/>
    </w:rPr>
  </w:style>
  <w:style w:type="character" w:customStyle="1" w:styleId="NumberedParagraphChar1">
    <w:name w:val="Numbered Paragraph Char1"/>
    <w:link w:val="NumberedParagraph0"/>
    <w:rsid w:val="00140903"/>
    <w:rPr>
      <w:rFonts w:ascii="Times New Roman" w:eastAsia="Times New Roman" w:hAnsi="Times New Roman" w:cs="Times New Roman"/>
      <w:kern w:val="8"/>
      <w:sz w:val="24"/>
      <w:szCs w:val="24"/>
    </w:rPr>
  </w:style>
  <w:style w:type="paragraph" w:styleId="BodyText">
    <w:name w:val="Body Text"/>
    <w:basedOn w:val="Normal"/>
    <w:link w:val="BodyTextChar"/>
    <w:qFormat/>
    <w:rsid w:val="005D1E40"/>
    <w:pPr>
      <w:widowControl w:val="0"/>
      <w:autoSpaceDE w:val="0"/>
      <w:autoSpaceDN w:val="0"/>
      <w:spacing w:before="0" w:after="0" w:line="240" w:lineRule="auto"/>
      <w:ind w:left="118"/>
      <w:jc w:val="both"/>
    </w:pPr>
    <w:rPr>
      <w:rFonts w:eastAsia="Times New Roman"/>
      <w:sz w:val="26"/>
      <w:szCs w:val="26"/>
      <w:lang w:val="vi"/>
    </w:rPr>
  </w:style>
  <w:style w:type="character" w:customStyle="1" w:styleId="BodyTextChar">
    <w:name w:val="Body Text Char"/>
    <w:basedOn w:val="DefaultParagraphFont"/>
    <w:link w:val="BodyText"/>
    <w:rsid w:val="005D1E40"/>
    <w:rPr>
      <w:rFonts w:ascii="Times New Roman" w:eastAsia="Times New Roman" w:hAnsi="Times New Roman" w:cs="Times New Roman"/>
      <w:sz w:val="26"/>
      <w:szCs w:val="26"/>
      <w:lang w:val="vi"/>
    </w:rPr>
  </w:style>
  <w:style w:type="paragraph" w:styleId="BodyTextIndent">
    <w:name w:val="Body Text Indent"/>
    <w:basedOn w:val="Normal"/>
    <w:link w:val="BodyTextIndentChar"/>
    <w:uiPriority w:val="99"/>
    <w:semiHidden/>
    <w:unhideWhenUsed/>
    <w:rsid w:val="00BB2C99"/>
    <w:pPr>
      <w:ind w:left="360"/>
    </w:pPr>
  </w:style>
  <w:style w:type="character" w:customStyle="1" w:styleId="BodyTextIndentChar">
    <w:name w:val="Body Text Indent Char"/>
    <w:basedOn w:val="DefaultParagraphFont"/>
    <w:link w:val="BodyTextIndent"/>
    <w:uiPriority w:val="99"/>
    <w:semiHidden/>
    <w:rsid w:val="00BB2C99"/>
    <w:rPr>
      <w:rFonts w:ascii="Times New Roman" w:eastAsia="Arial" w:hAnsi="Times New Roman" w:cs="Times New Roman"/>
      <w:sz w:val="28"/>
      <w:lang w:val="vi-VN"/>
    </w:rPr>
  </w:style>
  <w:style w:type="character" w:customStyle="1" w:styleId="Heading3Char">
    <w:name w:val="Heading 3 Char"/>
    <w:basedOn w:val="DefaultParagraphFont"/>
    <w:link w:val="Heading3"/>
    <w:rsid w:val="00756765"/>
    <w:rPr>
      <w:rFonts w:asciiTheme="majorHAnsi" w:eastAsiaTheme="majorEastAsia" w:hAnsiTheme="majorHAnsi" w:cstheme="majorBidi"/>
      <w:color w:val="1F4D78" w:themeColor="accent1" w:themeShade="7F"/>
      <w:sz w:val="24"/>
      <w:szCs w:val="24"/>
      <w:lang w:val="vi-VN"/>
    </w:rPr>
  </w:style>
  <w:style w:type="paragraph" w:customStyle="1" w:styleId="After">
    <w:name w:val="After"/>
    <w:basedOn w:val="NumberedParagraph0"/>
    <w:next w:val="NumberedParagraph0"/>
    <w:rsid w:val="00756765"/>
    <w:pPr>
      <w:tabs>
        <w:tab w:val="clear" w:pos="312"/>
        <w:tab w:val="clear" w:pos="480"/>
      </w:tabs>
      <w:spacing w:before="140"/>
      <w:ind w:firstLine="0"/>
    </w:pPr>
  </w:style>
  <w:style w:type="paragraph" w:customStyle="1" w:styleId="numberedparagraph1">
    <w:name w:val="numberedparagraph"/>
    <w:basedOn w:val="Normal"/>
    <w:rsid w:val="0093399C"/>
    <w:pPr>
      <w:spacing w:before="100" w:beforeAutospacing="1" w:after="100" w:afterAutospacing="1" w:line="240" w:lineRule="auto"/>
      <w:jc w:val="left"/>
    </w:pPr>
    <w:rPr>
      <w:rFonts w:eastAsia="Times New Roman"/>
      <w:sz w:val="24"/>
      <w:szCs w:val="24"/>
      <w:lang w:val="en-US"/>
    </w:rPr>
  </w:style>
  <w:style w:type="paragraph" w:customStyle="1" w:styleId="bullet2">
    <w:name w:val="bullet 2"/>
    <w:basedOn w:val="Normal"/>
    <w:rsid w:val="007723C7"/>
    <w:pPr>
      <w:tabs>
        <w:tab w:val="right" w:pos="360"/>
        <w:tab w:val="left" w:pos="576"/>
        <w:tab w:val="left" w:pos="792"/>
      </w:tabs>
      <w:spacing w:after="0" w:line="240" w:lineRule="exact"/>
      <w:ind w:left="792" w:hanging="216"/>
      <w:jc w:val="both"/>
    </w:pPr>
    <w:rPr>
      <w:rFonts w:eastAsia="Times New Roman"/>
      <w:sz w:val="20"/>
      <w:szCs w:val="20"/>
      <w:lang w:val="en-US"/>
    </w:rPr>
  </w:style>
  <w:style w:type="character" w:customStyle="1" w:styleId="BodyTextChar1">
    <w:name w:val="Body Text Char1"/>
    <w:uiPriority w:val="99"/>
    <w:locked/>
    <w:rsid w:val="00C8523C"/>
    <w:rPr>
      <w:rFonts w:ascii="Palatino Linotype" w:hAnsi="Palatino Linotype" w:cs="Palatino Linotype"/>
      <w:sz w:val="17"/>
      <w:szCs w:val="17"/>
      <w:shd w:val="clear" w:color="auto" w:fill="FFFFFF"/>
    </w:rPr>
  </w:style>
  <w:style w:type="character" w:customStyle="1" w:styleId="apple-converted-space">
    <w:name w:val="apple-converted-space"/>
    <w:basedOn w:val="DefaultParagraphFont"/>
    <w:rsid w:val="0089576F"/>
  </w:style>
  <w:style w:type="paragraph" w:customStyle="1" w:styleId="listparagraph0">
    <w:name w:val="listparagraph"/>
    <w:basedOn w:val="Normal"/>
    <w:rsid w:val="0089576F"/>
    <w:pPr>
      <w:spacing w:before="100" w:beforeAutospacing="1" w:after="100" w:afterAutospacing="1" w:line="240" w:lineRule="auto"/>
      <w:jc w:val="left"/>
    </w:pPr>
    <w:rPr>
      <w:rFonts w:eastAsia="Times New Roman"/>
      <w:sz w:val="24"/>
      <w:szCs w:val="24"/>
      <w:lang w:eastAsia="vi-VN"/>
    </w:rPr>
  </w:style>
  <w:style w:type="character" w:customStyle="1" w:styleId="msoins0">
    <w:name w:val="msoins"/>
    <w:basedOn w:val="DefaultParagraphFont"/>
    <w:rsid w:val="0089576F"/>
  </w:style>
  <w:style w:type="character" w:styleId="Strong">
    <w:name w:val="Strong"/>
    <w:uiPriority w:val="22"/>
    <w:qFormat/>
    <w:rsid w:val="00315A19"/>
    <w:rPr>
      <w:b/>
      <w:bCs/>
    </w:rPr>
  </w:style>
  <w:style w:type="paragraph" w:customStyle="1" w:styleId="numberedparagraph">
    <w:name w:val="numbered paragraph"/>
    <w:basedOn w:val="Normal"/>
    <w:rsid w:val="00BB68B7"/>
    <w:pPr>
      <w:numPr>
        <w:numId w:val="1"/>
      </w:numPr>
      <w:spacing w:after="0" w:line="240" w:lineRule="exact"/>
      <w:jc w:val="both"/>
    </w:pPr>
    <w:rPr>
      <w:rFonts w:eastAsia="Times New Roman"/>
      <w:kern w:val="8"/>
      <w:sz w:val="20"/>
      <w:szCs w:val="20"/>
      <w:lang w:val="en-US" w:bidi="he-IL"/>
    </w:rPr>
  </w:style>
  <w:style w:type="paragraph" w:styleId="Title">
    <w:name w:val="Title"/>
    <w:basedOn w:val="Normal"/>
    <w:link w:val="TitleChar"/>
    <w:qFormat/>
    <w:rsid w:val="00BB68B7"/>
    <w:pPr>
      <w:spacing w:before="0" w:after="0" w:line="240" w:lineRule="auto"/>
    </w:pPr>
    <w:rPr>
      <w:rFonts w:eastAsia="Times New Roman"/>
      <w:b/>
      <w:bCs/>
      <w:sz w:val="24"/>
      <w:szCs w:val="24"/>
      <w:lang w:val="en-CA" w:eastAsia="x-none"/>
    </w:rPr>
  </w:style>
  <w:style w:type="character" w:customStyle="1" w:styleId="TitleChar">
    <w:name w:val="Title Char"/>
    <w:basedOn w:val="DefaultParagraphFont"/>
    <w:link w:val="Title"/>
    <w:rsid w:val="00BB68B7"/>
    <w:rPr>
      <w:rFonts w:ascii="Times New Roman" w:eastAsia="Times New Roman" w:hAnsi="Times New Roman" w:cs="Times New Roman"/>
      <w:b/>
      <w:bCs/>
      <w:sz w:val="24"/>
      <w:szCs w:val="24"/>
      <w:lang w:val="en-CA" w:eastAsia="x-none"/>
    </w:rPr>
  </w:style>
  <w:style w:type="character" w:customStyle="1" w:styleId="NumboldChar">
    <w:name w:val="Num + bold Char"/>
    <w:rsid w:val="00BB68B7"/>
    <w:rPr>
      <w:b/>
      <w:kern w:val="8"/>
      <w:sz w:val="24"/>
      <w:szCs w:val="24"/>
      <w:lang w:val="en-US" w:eastAsia="en-US" w:bidi="he-IL"/>
    </w:rPr>
  </w:style>
  <w:style w:type="paragraph" w:customStyle="1" w:styleId="NumberedParagraph-BulletelistLeft0Firstline0">
    <w:name w:val="Numbered Paragraph - Bullete list + Left:  0&quot; First line:  0&quot;"/>
    <w:basedOn w:val="Normal"/>
    <w:rsid w:val="00476467"/>
    <w:pPr>
      <w:numPr>
        <w:numId w:val="2"/>
      </w:numPr>
      <w:spacing w:before="0" w:after="0" w:line="240" w:lineRule="auto"/>
      <w:jc w:val="left"/>
    </w:pPr>
    <w:rPr>
      <w:rFonts w:eastAsia="Times New Roman"/>
      <w:sz w:val="24"/>
      <w:szCs w:val="24"/>
      <w:lang w:val="en-US"/>
    </w:rPr>
  </w:style>
  <w:style w:type="paragraph" w:customStyle="1" w:styleId="Than">
    <w:name w:val="Than"/>
    <w:basedOn w:val="Normal"/>
    <w:rsid w:val="007A60D9"/>
    <w:pPr>
      <w:autoSpaceDE w:val="0"/>
      <w:autoSpaceDN w:val="0"/>
      <w:spacing w:after="0" w:line="240" w:lineRule="auto"/>
      <w:ind w:firstLine="567"/>
      <w:jc w:val="both"/>
    </w:pPr>
    <w:rPr>
      <w:rFonts w:ascii=".VnTime" w:eastAsia="SimSun" w:hAnsi=".VnTime"/>
      <w:sz w:val="24"/>
      <w:szCs w:val="24"/>
      <w:lang w:val="en-GB"/>
    </w:rPr>
  </w:style>
  <w:style w:type="paragraph" w:customStyle="1" w:styleId="Default">
    <w:name w:val="Default"/>
    <w:rsid w:val="009B03A3"/>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umberedParagraphISA400">
    <w:name w:val="Numbered Paragraph ISA 400"/>
    <w:basedOn w:val="Normal"/>
    <w:rsid w:val="004D76CA"/>
    <w:pPr>
      <w:tabs>
        <w:tab w:val="right" w:pos="312"/>
        <w:tab w:val="left" w:pos="480"/>
      </w:tabs>
      <w:spacing w:before="0" w:line="280" w:lineRule="exact"/>
      <w:ind w:left="480" w:hanging="480"/>
      <w:jc w:val="both"/>
    </w:pPr>
    <w:rPr>
      <w:rFonts w:eastAsia="MS Mincho"/>
      <w:kern w:val="8"/>
      <w:sz w:val="24"/>
      <w:szCs w:val="24"/>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EA7326-2E67-4825-A14F-DAB5EBAC8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KTNN</cp:lastModifiedBy>
  <cp:revision>47</cp:revision>
  <cp:lastPrinted>2024-03-25T06:00:00Z</cp:lastPrinted>
  <dcterms:created xsi:type="dcterms:W3CDTF">2024-03-21T02:14:00Z</dcterms:created>
  <dcterms:modified xsi:type="dcterms:W3CDTF">2024-03-25T06:01:00Z</dcterms:modified>
</cp:coreProperties>
</file>